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新宋体" w:eastAsia="方正小标宋简体"/>
          <w:b/>
          <w:sz w:val="52"/>
          <w:szCs w:val="5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933450</wp:posOffset>
                </wp:positionV>
                <wp:extent cx="5286375" cy="0"/>
                <wp:effectExtent l="0" t="19050" r="9525" b="1905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28575">
                          <a:solidFill>
                            <a:srgbClr val="FF0000"/>
                          </a:solidFill>
                          <a:round/>
                        </a:ln>
                      </wps:spPr>
                      <wps:bodyPr/>
                    </wps:wsp>
                  </a:graphicData>
                </a:graphic>
              </wp:anchor>
            </w:drawing>
          </mc:Choice>
          <mc:Fallback>
            <w:pict>
              <v:line id="Line 3" o:spid="_x0000_s1026" o:spt="20" style="position:absolute;left:0pt;margin-left:0pt;margin-top:73.5pt;height:0pt;width:416.25pt;z-index:251660288;mso-width-relative:page;mso-height-relative:page;" filled="f" stroked="t" coordsize="21600,21600" o:gfxdata="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FRV+vVAAAACAEAAA8AAAAAAAAAAQAgAAAAIgAAAGRycy9kb3du&#10;cmV2LnhtbFBLAQIUABQAAAAIAIdO4kDbllxoyQEAAKADAAAOAAAAAAAAAAEAIAAAACQBAABkcnMv&#10;ZTJvRG9jLnhtbFBLBQYAAAAABgAGAFkBAABfBQAAAAA=&#10;">
                <v:fill on="f" focussize="0,0"/>
                <v:stroke weight="2.25pt" color="#FF0000" joinstyle="round"/>
                <v:imagedata o:title=""/>
                <o:lock v:ext="edit" aspectratio="f"/>
              </v:line>
            </w:pict>
          </mc:Fallback>
        </mc:AlternateContent>
      </w:r>
      <w:r>
        <w:rPr>
          <w:rFonts w:hint="eastAsia" w:ascii="方正小标宋简体" w:hAnsi="新宋体" w:eastAsia="方正小标宋简体"/>
          <w:color w:val="FF0000"/>
          <w:spacing w:val="140"/>
          <w:w w:val="90"/>
          <w:kern w:val="11"/>
          <w:sz w:val="84"/>
          <w:szCs w:val="84"/>
        </w:rPr>
        <w:t>深圳证券交易所</w:t>
      </w:r>
    </w:p>
    <w:p>
      <w:pPr>
        <w:spacing w:line="560" w:lineRule="exact"/>
        <w:jc w:val="center"/>
        <w:rPr>
          <w:rFonts w:ascii="仿宋" w:hAnsi="仿宋" w:eastAsia="仿宋"/>
          <w:b/>
          <w:sz w:val="32"/>
          <w:szCs w:val="32"/>
        </w:rPr>
      </w:pPr>
    </w:p>
    <w:p>
      <w:pPr>
        <w:topLinePunct/>
        <w:spacing w:line="560" w:lineRule="exact"/>
        <w:jc w:val="center"/>
        <w:rPr>
          <w:rFonts w:ascii="仿宋" w:hAnsi="仿宋" w:eastAsia="仿宋"/>
          <w:b/>
          <w:sz w:val="32"/>
          <w:szCs w:val="32"/>
        </w:rPr>
      </w:pPr>
    </w:p>
    <w:p>
      <w:pPr>
        <w:topLinePunct/>
        <w:jc w:val="center"/>
        <w:rPr>
          <w:rFonts w:ascii="方正小标宋简体" w:eastAsia="方正小标宋简体"/>
          <w:sz w:val="44"/>
          <w:szCs w:val="44"/>
        </w:rPr>
      </w:pPr>
      <w:r>
        <w:rPr>
          <w:rFonts w:hint="eastAsia" w:ascii="方正小标宋简体" w:eastAsia="方正小标宋简体"/>
          <w:sz w:val="44"/>
          <w:szCs w:val="44"/>
        </w:rPr>
        <w:t>关于对深圳市英可瑞科技股份有限公司的年报问询函</w:t>
      </w:r>
    </w:p>
    <w:p>
      <w:pPr>
        <w:topLinePunct/>
        <w:jc w:val="right"/>
        <w:rPr>
          <w:sz w:val="24"/>
        </w:rPr>
      </w:pPr>
    </w:p>
    <w:p>
      <w:pPr>
        <w:topLinePunct/>
        <w:jc w:val="right"/>
        <w:rPr>
          <w:rFonts w:ascii="仿宋" w:hAnsi="仿宋" w:eastAsia="仿宋"/>
          <w:sz w:val="32"/>
          <w:szCs w:val="32"/>
        </w:rPr>
      </w:pPr>
      <w:r>
        <w:rPr>
          <w:rFonts w:hint="eastAsia" w:ascii="仿宋" w:hAnsi="仿宋" w:eastAsia="仿宋"/>
          <w:sz w:val="32"/>
          <w:szCs w:val="32"/>
        </w:rPr>
        <w:t>创业板年报问询函</w:t>
      </w:r>
      <w:r>
        <w:rPr>
          <w:rFonts w:hint="eastAsia" w:ascii="仿宋" w:hAnsi="仿宋" w:eastAsia="仿宋"/>
          <w:sz w:val="32"/>
        </w:rPr>
        <w:t>〔</w:t>
      </w:r>
      <w:r>
        <w:rPr>
          <w:rFonts w:ascii="仿宋" w:hAnsi="仿宋" w:eastAsia="仿宋"/>
          <w:sz w:val="32"/>
        </w:rPr>
        <w:t>2024</w:t>
      </w:r>
      <w:r>
        <w:rPr>
          <w:rFonts w:hint="eastAsia" w:ascii="仿宋" w:hAnsi="仿宋" w:eastAsia="仿宋"/>
          <w:sz w:val="32"/>
        </w:rPr>
        <w:t>〕</w:t>
      </w:r>
      <w:r>
        <w:rPr>
          <w:rFonts w:hint="eastAsia" w:ascii="仿宋" w:hAnsi="仿宋" w:eastAsia="仿宋"/>
          <w:sz w:val="32"/>
          <w:szCs w:val="32"/>
        </w:rPr>
        <w:t>第</w:t>
      </w:r>
      <w:sdt>
        <w:sdtPr>
          <w:rPr>
            <w:rFonts w:ascii="仿宋" w:hAnsi="仿宋" w:eastAsia="仿宋"/>
            <w:sz w:val="32"/>
            <w:szCs w:val="32"/>
          </w:rPr>
          <w:alias w:val="正式编号"/>
          <w:tag w:val="FormalCode"/>
          <w:id w:val="33395596"/>
          <w:lock w:val="sdtContentLocked"/>
          <w:placeholder>
            <w:docPart w:val="C3A0C0E255CB4086BC9725CA838030D7"/>
          </w:placeholder>
          <w:dataBinding w:xpath="/root[1]/formalcode[1]" w:storeItemID="{7432FFB7-6D67-404E-844B-D8A63EA52B37}"/>
          <w:text/>
        </w:sdtPr>
        <w:sdtEndPr>
          <w:rPr>
            <w:rFonts w:ascii="仿宋" w:hAnsi="仿宋" w:eastAsia="仿宋"/>
            <w:sz w:val="32"/>
            <w:szCs w:val="32"/>
          </w:rPr>
        </w:sdtEndPr>
        <w:sdtContent>
          <w:r>
            <w:rPr>
              <w:rFonts w:ascii="仿宋" w:hAnsi="仿宋" w:eastAsia="仿宋"/>
              <w:sz w:val="32"/>
              <w:szCs w:val="32"/>
            </w:rPr>
            <w:t>&lt;</w:t>
          </w:r>
          <w:r>
            <w:rPr>
              <w:rFonts w:hint="eastAsia" w:ascii="仿宋" w:hAnsi="仿宋" w:eastAsia="仿宋"/>
              <w:sz w:val="32"/>
              <w:szCs w:val="32"/>
            </w:rPr>
            <w:t>编号</w:t>
          </w:r>
          <w:r>
            <w:rPr>
              <w:rFonts w:ascii="仿宋" w:hAnsi="仿宋" w:eastAsia="仿宋"/>
              <w:sz w:val="32"/>
              <w:szCs w:val="32"/>
            </w:rPr>
            <w:t>&gt;</w:t>
          </w:r>
        </w:sdtContent>
      </w:sdt>
      <w:r>
        <w:rPr>
          <w:rFonts w:hint="eastAsia" w:ascii="仿宋" w:hAnsi="仿宋" w:eastAsia="仿宋"/>
          <w:sz w:val="32"/>
          <w:szCs w:val="32"/>
        </w:rPr>
        <w:t>号</w:t>
      </w:r>
    </w:p>
    <w:p>
      <w:pPr>
        <w:topLinePunct/>
        <w:jc w:val="center"/>
        <w:rPr>
          <w:sz w:val="24"/>
        </w:rPr>
      </w:pPr>
    </w:p>
    <w:p>
      <w:pPr>
        <w:rPr>
          <w:sz w:val="24"/>
        </w:rPr>
      </w:pPr>
    </w:p>
    <w:p>
      <w:pPr>
        <w:spacing w:line="560" w:lineRule="exact"/>
        <w:rPr>
          <w:rFonts w:ascii="仿宋" w:hAnsi="仿宋" w:eastAsia="仿宋"/>
          <w:b/>
          <w:sz w:val="32"/>
          <w:szCs w:val="32"/>
        </w:rPr>
      </w:pPr>
      <w:r>
        <w:rPr>
          <w:rFonts w:ascii="仿宋" w:hAnsi="仿宋" w:eastAsia="仿宋"/>
          <w:b/>
          <w:sz w:val="32"/>
          <w:szCs w:val="32"/>
        </w:rPr>
        <w:t>深圳市英可瑞科技股份有限公司</w:t>
      </w:r>
      <w:r>
        <w:rPr>
          <w:rFonts w:hint="eastAsia" w:ascii="仿宋" w:hAnsi="仿宋" w:eastAsia="仿宋"/>
          <w:b/>
          <w:sz w:val="32"/>
          <w:szCs w:val="32"/>
        </w:rPr>
        <w:t>董事会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我部在对你公司20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eastAsia="zh-CN"/>
        </w:rPr>
        <w:t>年</w:t>
      </w:r>
      <w:r>
        <w:rPr>
          <w:rFonts w:hint="eastAsia" w:ascii="仿宋" w:hAnsi="仿宋" w:eastAsia="仿宋"/>
          <w:sz w:val="32"/>
          <w:szCs w:val="32"/>
        </w:rPr>
        <w:t>度报告</w:t>
      </w:r>
      <w:r>
        <w:rPr>
          <w:rFonts w:hint="eastAsia" w:ascii="仿宋" w:hAnsi="仿宋" w:eastAsia="仿宋"/>
          <w:kern w:val="0"/>
          <w:sz w:val="32"/>
          <w:szCs w:val="32"/>
        </w:rPr>
        <w:t>事后审查中关注到</w:t>
      </w:r>
      <w:r>
        <w:rPr>
          <w:rFonts w:hint="eastAsia" w:ascii="仿宋" w:hAnsi="仿宋" w:eastAsia="仿宋"/>
          <w:sz w:val="32"/>
          <w:szCs w:val="32"/>
        </w:rPr>
        <w:t>以下情况：</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报告期内，你公司实现营业收入</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71</w:t>
      </w:r>
      <w:r>
        <w:rPr>
          <w:rFonts w:hint="eastAsia" w:ascii="仿宋" w:hAnsi="仿宋" w:eastAsia="仿宋"/>
          <w:sz w:val="32"/>
          <w:szCs w:val="32"/>
        </w:rPr>
        <w:t>亿元，同比下滑</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z w:val="32"/>
          <w:szCs w:val="32"/>
          <w:lang w:val="en-US" w:eastAsia="zh-CN"/>
        </w:rPr>
        <w:t>96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实现归属于上市公司股东的扣除非经常性损益的净利润（以下简称扣非后净利润）</w:t>
      </w:r>
      <w:r>
        <w:rPr>
          <w:rFonts w:hint="eastAsia" w:ascii="仿宋" w:hAnsi="仿宋" w:eastAsia="仿宋"/>
          <w:sz w:val="32"/>
          <w:szCs w:val="32"/>
          <w:lang w:val="en-US" w:eastAsia="zh-CN"/>
        </w:rPr>
        <w:t>-0.45</w:t>
      </w:r>
      <w:r>
        <w:rPr>
          <w:rFonts w:hint="eastAsia" w:ascii="仿宋" w:hAnsi="仿宋" w:eastAsia="仿宋"/>
          <w:sz w:val="32"/>
          <w:szCs w:val="32"/>
        </w:rPr>
        <w:t>亿元</w:t>
      </w:r>
      <w:r>
        <w:rPr>
          <w:rFonts w:hint="eastAsia" w:ascii="仿宋" w:hAnsi="仿宋" w:eastAsia="仿宋"/>
          <w:sz w:val="32"/>
          <w:szCs w:val="32"/>
          <w:lang w:eastAsia="zh-CN"/>
        </w:rPr>
        <w:t>，扣非后净利润已连续五年为负值。请你公司结合业务构成、行业环境、公司竞争力、同行业可比公司经营情况等因素，说明你公司扣非后净利润连续五年为负值的原因，公司持续经营能力是否存在重大风险，以及针对影响业绩的不利因素你公司拟采取的应对措施。</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报告期末，你公司应收账款账面余额为</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25</w:t>
      </w:r>
      <w:r>
        <w:rPr>
          <w:rFonts w:hint="eastAsia" w:ascii="仿宋" w:hAnsi="仿宋" w:eastAsia="仿宋"/>
          <w:sz w:val="32"/>
          <w:szCs w:val="32"/>
        </w:rPr>
        <w:t>亿元，</w:t>
      </w:r>
      <w:r>
        <w:rPr>
          <w:rFonts w:hint="eastAsia" w:ascii="仿宋" w:hAnsi="仿宋" w:eastAsia="仿宋"/>
          <w:sz w:val="32"/>
          <w:szCs w:val="32"/>
          <w:lang w:eastAsia="zh-CN"/>
        </w:rPr>
        <w:t>应收账款周转率为</w:t>
      </w:r>
      <w:r>
        <w:rPr>
          <w:rFonts w:hint="eastAsia" w:ascii="仿宋" w:hAnsi="仿宋" w:eastAsia="仿宋"/>
          <w:sz w:val="32"/>
          <w:szCs w:val="32"/>
          <w:lang w:val="en-US" w:eastAsia="zh-CN"/>
        </w:rPr>
        <w:t>1.32，</w:t>
      </w:r>
      <w:r>
        <w:rPr>
          <w:rFonts w:hint="eastAsia" w:ascii="仿宋" w:hAnsi="仿宋" w:eastAsia="仿宋"/>
          <w:sz w:val="32"/>
          <w:szCs w:val="32"/>
        </w:rPr>
        <w:t>本期计提坏账准备0.</w:t>
      </w:r>
      <w:r>
        <w:rPr>
          <w:rFonts w:hint="eastAsia" w:ascii="仿宋" w:hAnsi="仿宋" w:eastAsia="仿宋"/>
          <w:sz w:val="32"/>
          <w:szCs w:val="32"/>
          <w:lang w:val="en-US" w:eastAsia="zh-CN"/>
        </w:rPr>
        <w:t>34</w:t>
      </w:r>
      <w:r>
        <w:rPr>
          <w:rFonts w:hint="eastAsia" w:ascii="仿宋" w:hAnsi="仿宋" w:eastAsia="仿宋"/>
          <w:sz w:val="32"/>
          <w:szCs w:val="32"/>
        </w:rPr>
        <w:t>亿元。报告期末</w:t>
      </w:r>
      <w:r>
        <w:rPr>
          <w:rFonts w:hint="eastAsia" w:ascii="仿宋" w:hAnsi="仿宋" w:eastAsia="仿宋"/>
          <w:sz w:val="32"/>
          <w:szCs w:val="32"/>
          <w:lang w:eastAsia="zh-CN"/>
        </w:rPr>
        <w:t>，你公司</w:t>
      </w:r>
      <w:r>
        <w:rPr>
          <w:rFonts w:hint="eastAsia" w:ascii="仿宋" w:hAnsi="仿宋" w:eastAsia="仿宋"/>
          <w:sz w:val="32"/>
          <w:szCs w:val="32"/>
          <w:lang w:val="en-US" w:eastAsia="zh-CN"/>
        </w:rPr>
        <w:t>1年以上账龄应收账款账面余额为0.81亿元，同比增长118.91%。请你公司结合授信政策、主要客户信用情况等，说明你公司与同行业可比公司的应收账款周转率是否存在较大差异，是否存在放宽信用政策刺激销售的情形；说明报告期内客户回款周期延长的原因，长账龄应收账款计提比例与同行业上市公司是否存在差异，结合销售信用政策，说明应收账款坏账准备计提的充分性与合理性。</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请年审会计师核查并发表明确意见。</w:t>
      </w:r>
    </w:p>
    <w:p>
      <w:pPr>
        <w:numPr>
          <w:ilvl w:val="0"/>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报告期末，你公司在建工程账面价值为21,906万元，同比增长40.67%，主要系英可瑞智能高频开关电源产业园上海基地项目及南山留仙洞联建大厦建设款增加所致；报告期内，你公司存在2,150万元投资性房地产重分类至固定资产科目。请你公司：</w:t>
      </w:r>
    </w:p>
    <w:p>
      <w:pPr>
        <w:numPr>
          <w:ilvl w:val="0"/>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（1）说明在建工程涉及项目的投资背景、可行性分析及建设进展情况，结合业绩持续亏损、现金流为负等情况，详细说明你公司进行大额投资的必要性及合理性，是否有利于维护上市公司的利益。</w:t>
      </w:r>
    </w:p>
    <w:p>
      <w:pPr>
        <w:numPr>
          <w:ilvl w:val="0"/>
          <w:numId w:val="0"/>
        </w:num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（2）说明将上述投资性房地产重分类至固定资产科目的原因及合理性，是否涉及会计政策变更，相关会计处理是否符合企业会计准则的规定。</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）说明在主营业务持续亏损的情况下，你公司各类生产经营相关的固定资产、在建工程和无形资产是否存在重大减值风险，相关资产减值准备计提情况及其合理性、充分性。</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请年审会计师</w:t>
      </w:r>
      <w:r>
        <w:rPr>
          <w:rFonts w:hint="eastAsia" w:ascii="仿宋" w:hAnsi="仿宋" w:eastAsia="仿宋"/>
          <w:sz w:val="32"/>
          <w:szCs w:val="32"/>
          <w:lang w:eastAsia="zh-CN"/>
        </w:rPr>
        <w:t>对事项（</w:t>
      </w:r>
      <w:r>
        <w:rPr>
          <w:rFonts w:hint="eastAsia" w:ascii="仿宋" w:hAnsi="仿宋" w:eastAsia="仿宋"/>
          <w:sz w:val="32"/>
          <w:szCs w:val="32"/>
          <w:lang w:val="en-US" w:eastAsia="zh-CN"/>
        </w:rPr>
        <w:t>2）、（3）</w:t>
      </w:r>
      <w:r>
        <w:rPr>
          <w:rFonts w:hint="eastAsia" w:ascii="仿宋" w:hAnsi="仿宋" w:eastAsia="仿宋"/>
          <w:sz w:val="32"/>
          <w:szCs w:val="32"/>
        </w:rPr>
        <w:t>核查并发表明确意见</w:t>
      </w:r>
      <w:r>
        <w:rPr>
          <w:rFonts w:hint="eastAsia" w:ascii="仿宋" w:hAnsi="仿宋" w:eastAsia="仿宋"/>
          <w:sz w:val="32"/>
          <w:szCs w:val="32"/>
          <w:lang w:val="en-US" w:eastAsia="zh-CN"/>
        </w:rPr>
        <w:t>。</w:t>
      </w:r>
    </w:p>
    <w:p>
      <w:pPr>
        <w:numPr>
          <w:ilvl w:val="0"/>
          <w:numId w:val="0"/>
        </w:num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报告期内，你公司</w:t>
      </w:r>
      <w:r>
        <w:rPr>
          <w:rFonts w:hint="default" w:ascii="仿宋" w:hAnsi="仿宋" w:eastAsia="仿宋"/>
          <w:sz w:val="32"/>
          <w:szCs w:val="32"/>
          <w:lang w:val="en-US" w:eastAsia="zh-CN"/>
        </w:rPr>
        <w:t>研发投入金额为5,64</w:t>
      </w:r>
      <w:r>
        <w:rPr>
          <w:rFonts w:hint="eastAsia" w:ascii="仿宋" w:hAnsi="仿宋" w:eastAsia="仿宋"/>
          <w:sz w:val="32"/>
          <w:szCs w:val="32"/>
          <w:lang w:val="en-US" w:eastAsia="zh-CN"/>
        </w:rPr>
        <w:t>7</w:t>
      </w:r>
      <w:r>
        <w:rPr>
          <w:rFonts w:hint="default" w:ascii="仿宋" w:hAnsi="仿宋" w:eastAsia="仿宋"/>
          <w:sz w:val="32"/>
          <w:szCs w:val="32"/>
          <w:lang w:val="en-US" w:eastAsia="zh-CN"/>
        </w:rPr>
        <w:t>.</w:t>
      </w:r>
      <w:r>
        <w:rPr>
          <w:rFonts w:hint="eastAsia" w:ascii="仿宋" w:hAnsi="仿宋" w:eastAsia="仿宋"/>
          <w:sz w:val="32"/>
          <w:szCs w:val="32"/>
          <w:lang w:val="en-US" w:eastAsia="zh-CN"/>
        </w:rPr>
        <w:t>84</w:t>
      </w:r>
      <w:r>
        <w:rPr>
          <w:rFonts w:hint="default" w:ascii="仿宋" w:hAnsi="仿宋" w:eastAsia="仿宋"/>
          <w:sz w:val="32"/>
          <w:szCs w:val="32"/>
          <w:lang w:val="en-US" w:eastAsia="zh-CN"/>
        </w:rPr>
        <w:t>万元，占营业收入的比例为20.86%</w:t>
      </w:r>
      <w:r>
        <w:rPr>
          <w:rFonts w:hint="eastAsia" w:ascii="仿宋" w:hAnsi="仿宋" w:eastAsia="仿宋"/>
          <w:sz w:val="32"/>
          <w:szCs w:val="32"/>
          <w:lang w:val="en-US" w:eastAsia="zh-CN"/>
        </w:rPr>
        <w:t>，同比增长33.98%；其中，研发人员职工薪酬</w:t>
      </w:r>
      <w:r>
        <w:rPr>
          <w:rFonts w:hint="default" w:ascii="仿宋" w:hAnsi="仿宋" w:eastAsia="仿宋"/>
          <w:sz w:val="32"/>
          <w:szCs w:val="32"/>
          <w:lang w:val="en-US" w:eastAsia="zh-CN"/>
        </w:rPr>
        <w:t>金额为</w:t>
      </w:r>
      <w:r>
        <w:rPr>
          <w:rFonts w:hint="eastAsia" w:ascii="仿宋" w:hAnsi="仿宋" w:eastAsia="仿宋"/>
          <w:sz w:val="32"/>
          <w:szCs w:val="32"/>
          <w:lang w:val="en-US" w:eastAsia="zh-CN"/>
        </w:rPr>
        <w:t>4,436.78万元，占研发投入的比例为78.56%；报告期末，你公司研发人员共计129人，大专及以下32人，30岁以下54人</w:t>
      </w:r>
      <w:r>
        <w:rPr>
          <w:rFonts w:hint="default" w:ascii="仿宋" w:hAnsi="仿宋" w:eastAsia="仿宋"/>
          <w:sz w:val="32"/>
          <w:szCs w:val="32"/>
          <w:lang w:val="en-US" w:eastAsia="zh-CN"/>
        </w:rPr>
        <w:t>。请你公司：</w:t>
      </w:r>
    </w:p>
    <w:p>
      <w:pPr>
        <w:numPr>
          <w:ilvl w:val="-1"/>
          <w:numId w:val="0"/>
        </w:numPr>
        <w:spacing w:line="560" w:lineRule="exact"/>
        <w:ind w:left="0" w:firstLine="0" w:firstLineChars="0"/>
        <w:rPr>
          <w:rFonts w:hint="eastAsia" w:ascii="仿宋" w:hAnsi="仿宋" w:eastAsia="仿宋"/>
          <w:sz w:val="32"/>
          <w:szCs w:val="32"/>
          <w:lang w:val="en-US" w:eastAsia="zh-CN"/>
        </w:rPr>
      </w:pPr>
      <w:r>
        <w:rPr>
          <w:rFonts w:hint="default" w:ascii="仿宋" w:hAnsi="仿宋" w:eastAsia="仿宋"/>
          <w:sz w:val="32"/>
          <w:szCs w:val="32"/>
          <w:lang w:eastAsia="zh-CN"/>
        </w:rPr>
        <w:t xml:space="preserve">    （1）</w:t>
      </w:r>
      <w:r>
        <w:rPr>
          <w:rFonts w:hint="default" w:ascii="仿宋" w:hAnsi="仿宋" w:eastAsia="仿宋"/>
          <w:sz w:val="32"/>
          <w:szCs w:val="32"/>
          <w:lang w:val="en-US" w:eastAsia="zh-CN"/>
        </w:rPr>
        <w:t>说明</w:t>
      </w:r>
      <w:r>
        <w:rPr>
          <w:rFonts w:hint="default" w:ascii="仿宋" w:hAnsi="仿宋" w:eastAsia="仿宋"/>
          <w:sz w:val="32"/>
          <w:szCs w:val="32"/>
          <w:lang w:eastAsia="zh-CN"/>
        </w:rPr>
        <w:t>报告期内</w:t>
      </w:r>
      <w:r>
        <w:rPr>
          <w:rFonts w:hint="default" w:ascii="仿宋" w:hAnsi="仿宋" w:eastAsia="仿宋"/>
          <w:sz w:val="32"/>
          <w:szCs w:val="32"/>
          <w:lang w:val="en-US" w:eastAsia="zh-CN"/>
        </w:rPr>
        <w:t>研发投入的成果转化情况以及与公司业务开展的关系</w:t>
      </w:r>
      <w:r>
        <w:rPr>
          <w:rFonts w:hint="eastAsia" w:ascii="仿宋" w:hAnsi="仿宋" w:eastAsia="仿宋"/>
          <w:sz w:val="32"/>
          <w:szCs w:val="32"/>
          <w:lang w:val="en-US" w:eastAsia="zh-CN"/>
        </w:rPr>
        <w:t>。</w:t>
      </w:r>
    </w:p>
    <w:p>
      <w:pPr>
        <w:numPr>
          <w:ilvl w:val="-1"/>
          <w:numId w:val="0"/>
        </w:numPr>
        <w:spacing w:line="560" w:lineRule="exact"/>
        <w:ind w:left="0" w:firstLine="0" w:firstLineChars="0"/>
        <w:rPr>
          <w:rFonts w:hint="default" w:ascii="仿宋" w:hAnsi="仿宋" w:eastAsia="仿宋"/>
          <w:sz w:val="32"/>
          <w:szCs w:val="32"/>
          <w:lang w:val="en-US" w:eastAsia="zh-CN"/>
        </w:rPr>
      </w:pPr>
      <w:r>
        <w:rPr>
          <w:rFonts w:hint="default" w:ascii="仿宋" w:hAnsi="仿宋" w:eastAsia="仿宋"/>
          <w:sz w:val="32"/>
          <w:szCs w:val="32"/>
          <w:lang w:eastAsia="zh-CN"/>
        </w:rPr>
        <w:t xml:space="preserve">    （2）</w:t>
      </w:r>
      <w:r>
        <w:rPr>
          <w:rFonts w:hint="default" w:ascii="仿宋" w:hAnsi="仿宋" w:eastAsia="仿宋"/>
          <w:sz w:val="32"/>
          <w:szCs w:val="32"/>
          <w:lang w:val="en-US" w:eastAsia="zh-CN"/>
        </w:rPr>
        <w:t>说明研发人员的认定依据，</w:t>
      </w:r>
      <w:r>
        <w:rPr>
          <w:rFonts w:hint="eastAsia" w:ascii="仿宋" w:hAnsi="仿宋" w:eastAsia="仿宋"/>
          <w:sz w:val="32"/>
          <w:szCs w:val="32"/>
          <w:lang w:val="en-US" w:eastAsia="zh-CN"/>
        </w:rPr>
        <w:t>结合研发人员学历及年龄构成情况，说明你</w:t>
      </w:r>
      <w:r>
        <w:rPr>
          <w:rFonts w:hint="default" w:ascii="仿宋" w:hAnsi="仿宋" w:eastAsia="仿宋"/>
          <w:sz w:val="32"/>
          <w:szCs w:val="32"/>
          <w:lang w:val="en-US" w:eastAsia="zh-CN"/>
        </w:rPr>
        <w:t>公司研发人员薪酬与同行业可比公司的差异，研发人员数量与业务规模的匹配性。</w:t>
      </w:r>
    </w:p>
    <w:p>
      <w:pPr>
        <w:numPr>
          <w:ilvl w:val="-1"/>
          <w:numId w:val="0"/>
        </w:numPr>
        <w:spacing w:line="560" w:lineRule="exact"/>
        <w:ind w:left="0" w:firstLine="640" w:firstLineChars="0"/>
        <w:rPr>
          <w:rFonts w:hint="default" w:ascii="仿宋" w:hAnsi="仿宋" w:eastAsia="仿宋"/>
          <w:sz w:val="32"/>
          <w:szCs w:val="32"/>
          <w:lang w:eastAsia="zh-CN"/>
        </w:rPr>
      </w:pPr>
      <w:r>
        <w:rPr>
          <w:rFonts w:hint="default" w:ascii="仿宋" w:hAnsi="仿宋" w:eastAsia="仿宋"/>
          <w:sz w:val="32"/>
          <w:szCs w:val="32"/>
          <w:lang w:eastAsia="zh-CN"/>
        </w:rPr>
        <w:t>（3）结合研发人员工作职责和产出情况，说明是否存在将非研发人员薪酬纳入研发投入范围核算的情形。</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5.报告期内，你公司计入当期损益的政府补助1,494.77万元，同比增长144.99%。请详细说明政府补助的内容、将相关政府补助计入当期损益的原因和依据，是否符合企业会计准则相关规定。</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请年审会计师核查并发表明确意见。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请你公司就上述问题做出书面说明，在</w:t>
      </w:r>
      <w:r>
        <w:rPr>
          <w:rFonts w:ascii="仿宋" w:hAnsi="仿宋" w:eastAsia="仿宋"/>
          <w:sz w:val="32"/>
          <w:szCs w:val="32"/>
        </w:rPr>
        <w:t>2024年5月</w:t>
      </w:r>
      <w:r>
        <w:rPr>
          <w:rFonts w:hint="eastAsia" w:ascii="仿宋" w:hAnsi="仿宋" w:eastAsia="仿宋"/>
          <w:sz w:val="32"/>
          <w:szCs w:val="32"/>
          <w:lang w:val="en-US" w:eastAsia="zh-CN"/>
        </w:rPr>
        <w:t>31</w:t>
      </w:r>
      <w:r>
        <w:rPr>
          <w:rFonts w:ascii="仿宋" w:hAnsi="仿宋" w:eastAsia="仿宋"/>
          <w:sz w:val="32"/>
          <w:szCs w:val="32"/>
        </w:rPr>
        <w:t>日</w:t>
      </w:r>
      <w:r>
        <w:rPr>
          <w:rFonts w:hint="eastAsia" w:ascii="仿宋" w:hAnsi="仿宋" w:eastAsia="仿宋"/>
          <w:sz w:val="32"/>
          <w:szCs w:val="32"/>
        </w:rPr>
        <w:t>前将有关说明材料报送我部并对外披露，同时抄送</w:t>
      </w:r>
      <w:r>
        <w:rPr>
          <w:rFonts w:ascii="仿宋" w:hAnsi="仿宋" w:eastAsia="仿宋"/>
          <w:sz w:val="32"/>
          <w:szCs w:val="32"/>
        </w:rPr>
        <w:t>深圳证监局</w:t>
      </w:r>
      <w:r>
        <w:rPr>
          <w:rFonts w:hint="eastAsia" w:ascii="仿宋" w:hAnsi="仿宋" w:eastAsia="仿宋"/>
          <w:sz w:val="32"/>
          <w:szCs w:val="32"/>
        </w:rPr>
        <w:t>上市公司监管处。</w:t>
      </w:r>
    </w:p>
    <w:p>
      <w:pPr>
        <w:topLinePunct/>
        <w:spacing w:line="560" w:lineRule="exact"/>
        <w:ind w:firstLine="640" w:firstLineChars="200"/>
        <w:rPr>
          <w:rFonts w:ascii="仿宋" w:hAnsi="仿宋" w:eastAsia="仿宋"/>
          <w:sz w:val="32"/>
          <w:szCs w:val="32"/>
        </w:rPr>
      </w:pPr>
      <w:r>
        <w:rPr>
          <w:rFonts w:hint="eastAsia" w:ascii="仿宋" w:hAnsi="仿宋" w:eastAsia="仿宋"/>
          <w:sz w:val="32"/>
          <w:szCs w:val="32"/>
        </w:rPr>
        <w:t>特此函告。</w:t>
      </w:r>
    </w:p>
    <w:p>
      <w:pPr>
        <w:topLinePunct/>
        <w:spacing w:line="560" w:lineRule="exact"/>
        <w:ind w:right="25" w:rightChars="12" w:firstLine="5120" w:firstLineChars="1600"/>
        <w:jc w:val="right"/>
        <w:rPr>
          <w:rFonts w:ascii="仿宋" w:hAnsi="仿宋" w:eastAsia="仿宋"/>
          <w:bCs/>
          <w:sz w:val="32"/>
          <w:szCs w:val="32"/>
        </w:rPr>
      </w:pPr>
      <w:r>
        <w:rPr>
          <w:rFonts w:hint="eastAsia" w:ascii="仿宋" w:hAnsi="仿宋" w:eastAsia="仿宋"/>
          <w:bCs/>
          <w:sz w:val="32"/>
          <w:szCs w:val="32"/>
        </w:rPr>
        <w:t>深圳证券交易所</w:t>
      </w:r>
    </w:p>
    <w:p>
      <w:pPr>
        <w:topLinePunct/>
        <w:spacing w:line="560" w:lineRule="exact"/>
        <w:ind w:right="25" w:rightChars="12" w:firstLine="4960" w:firstLineChars="1550"/>
        <w:jc w:val="right"/>
        <w:rPr>
          <w:rFonts w:ascii="仿宋" w:hAnsi="仿宋" w:eastAsia="仿宋"/>
          <w:sz w:val="32"/>
          <w:szCs w:val="32"/>
        </w:rPr>
      </w:pPr>
      <w:r>
        <w:rPr>
          <w:rFonts w:hint="eastAsia" w:ascii="仿宋" w:hAnsi="仿宋" w:eastAsia="仿宋"/>
          <w:bCs/>
          <w:sz w:val="32"/>
          <w:szCs w:val="32"/>
        </w:rPr>
        <w:t>创业板</w:t>
      </w:r>
      <w:r>
        <w:rPr>
          <w:rFonts w:hint="eastAsia" w:ascii="仿宋" w:hAnsi="仿宋" w:eastAsia="仿宋"/>
          <w:sz w:val="32"/>
          <w:szCs w:val="32"/>
        </w:rPr>
        <w:t>公司管理部</w:t>
      </w:r>
    </w:p>
    <w:p>
      <w:pPr>
        <w:topLinePunct/>
        <w:spacing w:line="560" w:lineRule="exact"/>
        <w:ind w:right="25" w:rightChars="12" w:firstLine="5920" w:firstLineChars="1850"/>
        <w:jc w:val="right"/>
        <w:rPr>
          <w:rFonts w:ascii="仿宋" w:hAnsi="仿宋" w:eastAsia="仿宋"/>
          <w:sz w:val="32"/>
          <w:szCs w:val="32"/>
        </w:rPr>
      </w:pPr>
      <w:r>
        <w:rPr>
          <w:rFonts w:ascii="仿宋" w:hAnsi="仿宋" w:eastAsia="仿宋"/>
          <w:sz w:val="32"/>
          <w:szCs w:val="32"/>
        </w:rPr>
        <w:t>2024年5月1</w:t>
      </w:r>
      <w:r>
        <w:rPr>
          <w:rFonts w:hint="eastAsia" w:ascii="仿宋" w:hAnsi="仿宋" w:eastAsia="仿宋"/>
          <w:sz w:val="32"/>
          <w:szCs w:val="32"/>
          <w:lang w:val="en-US" w:eastAsia="zh-CN"/>
        </w:rPr>
        <w:t>7</w:t>
      </w:r>
      <w:r>
        <w:rPr>
          <w:rFonts w:ascii="仿宋" w:hAnsi="仿宋" w:eastAsia="仿宋"/>
          <w:sz w:val="32"/>
          <w:szCs w:val="32"/>
        </w:rPr>
        <w:t>日</w:t>
      </w:r>
    </w:p>
    <w:p>
      <w:pPr>
        <w:tabs>
          <w:tab w:val="left" w:pos="7875"/>
        </w:tabs>
        <w:spacing w:line="520" w:lineRule="exact"/>
        <w:ind w:right="1050" w:rightChars="500" w:firstLine="5280" w:firstLineChars="1650"/>
        <w:rPr>
          <w:rFonts w:ascii="仿宋" w:hAnsi="仿宋" w:eastAsia="仿宋"/>
          <w:color w:val="000000"/>
          <w:sz w:val="32"/>
          <w:szCs w:val="32"/>
        </w:rPr>
      </w:pPr>
    </w:p>
    <w:p>
      <w:pPr>
        <w:topLinePunct/>
        <w:spacing w:line="560" w:lineRule="exact"/>
        <w:ind w:right="25" w:rightChars="12" w:firstLine="538"/>
        <w:jc w:val="right"/>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w:t>
      </w:r>
    </w:p>
    <w:p>
      <w:pPr>
        <w:tabs>
          <w:tab w:val="left" w:pos="7875"/>
        </w:tabs>
        <w:spacing w:line="520" w:lineRule="exact"/>
        <w:ind w:right="1440" w:firstLine="4160" w:firstLineChars="1300"/>
        <w:jc w:val="distribute"/>
        <w:rPr>
          <w:rFonts w:ascii="仿宋" w:hAnsi="仿宋" w:eastAsia="仿宋"/>
          <w:sz w:val="32"/>
          <w:szCs w:val="32"/>
        </w:rPr>
      </w:pPr>
    </w:p>
    <w:p>
      <w:pPr>
        <w:tabs>
          <w:tab w:val="left" w:pos="7875"/>
        </w:tabs>
        <w:spacing w:line="520" w:lineRule="exact"/>
        <w:ind w:right="1440" w:firstLine="4160" w:firstLineChars="1300"/>
        <w:jc w:val="distribute"/>
        <w:rPr>
          <w:rFonts w:ascii="仿宋" w:hAnsi="仿宋" w:eastAsia="仿宋"/>
          <w:color w:val="000000"/>
          <w:sz w:val="32"/>
          <w:szCs w:val="32"/>
        </w:rPr>
      </w:pPr>
    </w:p>
    <w:p>
      <w:pPr>
        <w:tabs>
          <w:tab w:val="left" w:pos="7797"/>
        </w:tabs>
        <w:spacing w:line="52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rPr>
          <w:sz w:val="24"/>
        </w:rPr>
      </w:pPr>
      <w:bookmarkStart w:id="1" w:name="_GoBack"/>
      <w:r>
        <w:rPr>
          <w:sz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99060</wp:posOffset>
                </wp:positionV>
                <wp:extent cx="5257800" cy="0"/>
                <wp:effectExtent l="19050" t="22860" r="19050" b="1524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ln>
                      </wps:spPr>
                      <wps:bodyPr/>
                    </wps:wsp>
                  </a:graphicData>
                </a:graphic>
              </wp:anchor>
            </w:drawing>
          </mc:Choice>
          <mc:Fallback>
            <w:pict>
              <v:line id="Line 3" o:spid="_x0000_s1026" o:spt="20" style="position:absolute;left:0pt;margin-left:0pt;margin-top:7.8pt;height:0pt;width:414pt;z-index:251659264;mso-width-relative:page;mso-height-relative:page;" filled="f" stroked="t" coordsize="21600,21600" o:allowincell="f" o:gfxdata="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rp62CwEAAAYBAAAPAAAAAAAAAAEAIAAAACIAAABkcnMvZG93bnJl&#10;di54bWxQSwECFAAUAAAACACHTuJAAbbodcoBAACgAwAADgAAAAAAAAABACAAAABaAQAAZHJzL2Uy&#10;b0RvYy54bWxQSwUGAAAAAAYABgBZAQAAlgUAAAAA&#10;">
                <v:fill on="f" focussize="0,0"/>
                <v:stroke weight="2.25pt" color="#000000" joinstyle="round"/>
                <v:imagedata o:title=""/>
                <o:lock v:ext="edit" aspectratio="f"/>
              </v:line>
            </w:pict>
          </mc:Fallback>
        </mc:AlternateContent>
      </w:r>
      <w:bookmarkEnd w:id="1"/>
    </w:p>
    <w:p>
      <w:pPr>
        <w:topLinePunct/>
        <w:spacing w:line="560" w:lineRule="exact"/>
        <w:rPr>
          <w:rFonts w:hint="default" w:ascii="仿宋" w:hAnsi="仿宋" w:eastAsia="仿宋"/>
          <w:b/>
          <w:sz w:val="28"/>
          <w:szCs w:val="28"/>
        </w:rPr>
      </w:pPr>
      <w:r>
        <w:rPr>
          <w:rFonts w:hint="eastAsia" w:ascii="仿宋" w:hAnsi="仿宋" w:eastAsia="仿宋"/>
          <w:sz w:val="28"/>
          <w:szCs w:val="28"/>
        </w:rPr>
        <w:t>抄报：中国证监会上市公司监管</w:t>
      </w:r>
      <w:r>
        <w:rPr>
          <w:rFonts w:hint="default" w:ascii="仿宋" w:hAnsi="仿宋" w:eastAsia="仿宋"/>
          <w:sz w:val="28"/>
          <w:szCs w:val="28"/>
        </w:rPr>
        <w:t>司</w:t>
      </w:r>
    </w:p>
    <w:p>
      <w:pPr>
        <w:spacing w:line="560" w:lineRule="exact"/>
        <w:rPr>
          <w:rFonts w:ascii="仿宋" w:hAnsi="仿宋" w:eastAsia="仿宋"/>
          <w:sz w:val="28"/>
          <w:szCs w:val="28"/>
        </w:rPr>
      </w:pPr>
      <w:r>
        <w:rPr>
          <w:rFonts w:hint="eastAsia" w:ascii="仿宋" w:hAnsi="仿宋" w:eastAsia="仿宋"/>
          <w:sz w:val="28"/>
          <w:szCs w:val="28"/>
        </w:rPr>
        <w:t>抄送：</w:t>
      </w:r>
      <w:bookmarkStart w:id="0" w:name="ssjg"/>
      <w:bookmarkEnd w:id="0"/>
      <w:r>
        <w:rPr>
          <w:rFonts w:ascii="仿宋" w:hAnsi="仿宋" w:eastAsia="仿宋"/>
          <w:kern w:val="0"/>
          <w:sz w:val="28"/>
          <w:szCs w:val="28"/>
        </w:rPr>
        <w:t>深圳证监局</w:t>
      </w:r>
      <w:r>
        <w:rPr>
          <w:rFonts w:hint="eastAsia" w:ascii="仿宋" w:hAnsi="仿宋" w:eastAsia="仿宋"/>
          <w:sz w:val="28"/>
          <w:szCs w:val="28"/>
        </w:rPr>
        <w:t>上市公司监管处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Century Gothic">
    <w:panose1 w:val="020B0502020202090204"/>
    <w:charset w:val="00"/>
    <w:family w:val="auto"/>
    <w:pitch w:val="default"/>
    <w:sig w:usb0="00000287" w:usb1="00000000" w:usb2="00000000" w:usb3="00000000" w:csb0="2000009F" w:csb1="DFD70000"/>
  </w:font>
  <w:font w:name="方正小标宋简体">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A9"/>
    <w:rsid w:val="000023A7"/>
    <w:rsid w:val="00003FCE"/>
    <w:rsid w:val="000070B5"/>
    <w:rsid w:val="00015FC5"/>
    <w:rsid w:val="00021419"/>
    <w:rsid w:val="000267A9"/>
    <w:rsid w:val="00030605"/>
    <w:rsid w:val="0003260E"/>
    <w:rsid w:val="00036A14"/>
    <w:rsid w:val="00040B2F"/>
    <w:rsid w:val="00044A8C"/>
    <w:rsid w:val="000646BE"/>
    <w:rsid w:val="00066BC7"/>
    <w:rsid w:val="00070895"/>
    <w:rsid w:val="000815F2"/>
    <w:rsid w:val="00086617"/>
    <w:rsid w:val="00087A9D"/>
    <w:rsid w:val="00092626"/>
    <w:rsid w:val="00093EC5"/>
    <w:rsid w:val="000B51E9"/>
    <w:rsid w:val="000B6872"/>
    <w:rsid w:val="000B6C77"/>
    <w:rsid w:val="000D087B"/>
    <w:rsid w:val="000F0F11"/>
    <w:rsid w:val="00100333"/>
    <w:rsid w:val="001005EF"/>
    <w:rsid w:val="00107E66"/>
    <w:rsid w:val="0012026B"/>
    <w:rsid w:val="00120EE0"/>
    <w:rsid w:val="0012323E"/>
    <w:rsid w:val="0012593C"/>
    <w:rsid w:val="001455C6"/>
    <w:rsid w:val="00155459"/>
    <w:rsid w:val="00160749"/>
    <w:rsid w:val="00161582"/>
    <w:rsid w:val="00162012"/>
    <w:rsid w:val="00165339"/>
    <w:rsid w:val="00165B57"/>
    <w:rsid w:val="00171EBC"/>
    <w:rsid w:val="001A11A1"/>
    <w:rsid w:val="001A5877"/>
    <w:rsid w:val="001B0DF0"/>
    <w:rsid w:val="001C54E4"/>
    <w:rsid w:val="001D228A"/>
    <w:rsid w:val="001D2395"/>
    <w:rsid w:val="001D6DF3"/>
    <w:rsid w:val="001E3B29"/>
    <w:rsid w:val="001F0D3F"/>
    <w:rsid w:val="001F1B66"/>
    <w:rsid w:val="001F234E"/>
    <w:rsid w:val="002006EB"/>
    <w:rsid w:val="00202C3A"/>
    <w:rsid w:val="00204C18"/>
    <w:rsid w:val="002057A2"/>
    <w:rsid w:val="00214026"/>
    <w:rsid w:val="00227343"/>
    <w:rsid w:val="002275D5"/>
    <w:rsid w:val="00244C6E"/>
    <w:rsid w:val="00253081"/>
    <w:rsid w:val="002549E8"/>
    <w:rsid w:val="002577A4"/>
    <w:rsid w:val="00262C3F"/>
    <w:rsid w:val="00265672"/>
    <w:rsid w:val="002714F3"/>
    <w:rsid w:val="00277EFA"/>
    <w:rsid w:val="00287DAE"/>
    <w:rsid w:val="002B16BC"/>
    <w:rsid w:val="002C12DF"/>
    <w:rsid w:val="002C39AB"/>
    <w:rsid w:val="002E50F0"/>
    <w:rsid w:val="002E7237"/>
    <w:rsid w:val="002F0EF7"/>
    <w:rsid w:val="002F3A25"/>
    <w:rsid w:val="002F4709"/>
    <w:rsid w:val="002F54C3"/>
    <w:rsid w:val="003075D5"/>
    <w:rsid w:val="00313601"/>
    <w:rsid w:val="00316087"/>
    <w:rsid w:val="003257D9"/>
    <w:rsid w:val="00334100"/>
    <w:rsid w:val="00352A6D"/>
    <w:rsid w:val="003564B2"/>
    <w:rsid w:val="003649D9"/>
    <w:rsid w:val="003725FD"/>
    <w:rsid w:val="00390BF6"/>
    <w:rsid w:val="003A6AF5"/>
    <w:rsid w:val="003A70B3"/>
    <w:rsid w:val="003B095C"/>
    <w:rsid w:val="003B3759"/>
    <w:rsid w:val="003C2904"/>
    <w:rsid w:val="003D059B"/>
    <w:rsid w:val="003D3315"/>
    <w:rsid w:val="003D6BF4"/>
    <w:rsid w:val="003E25D9"/>
    <w:rsid w:val="003E5383"/>
    <w:rsid w:val="003F102B"/>
    <w:rsid w:val="0041033F"/>
    <w:rsid w:val="004109C2"/>
    <w:rsid w:val="00414996"/>
    <w:rsid w:val="00416EDC"/>
    <w:rsid w:val="00433CE2"/>
    <w:rsid w:val="00436DBE"/>
    <w:rsid w:val="00441C75"/>
    <w:rsid w:val="004426DD"/>
    <w:rsid w:val="004464F5"/>
    <w:rsid w:val="00460155"/>
    <w:rsid w:val="00465806"/>
    <w:rsid w:val="00465965"/>
    <w:rsid w:val="00476902"/>
    <w:rsid w:val="00476E4C"/>
    <w:rsid w:val="00483C7B"/>
    <w:rsid w:val="004A1AFA"/>
    <w:rsid w:val="004A3BCC"/>
    <w:rsid w:val="004B3EC9"/>
    <w:rsid w:val="004B429C"/>
    <w:rsid w:val="004C18D5"/>
    <w:rsid w:val="004C2D6C"/>
    <w:rsid w:val="004C713D"/>
    <w:rsid w:val="004E3500"/>
    <w:rsid w:val="004E5DCC"/>
    <w:rsid w:val="004F49F5"/>
    <w:rsid w:val="0050787F"/>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7768F"/>
    <w:rsid w:val="0069504B"/>
    <w:rsid w:val="006A13E6"/>
    <w:rsid w:val="006B087C"/>
    <w:rsid w:val="006B4D48"/>
    <w:rsid w:val="006B7A05"/>
    <w:rsid w:val="006C1A81"/>
    <w:rsid w:val="006C549E"/>
    <w:rsid w:val="006D5264"/>
    <w:rsid w:val="006E407F"/>
    <w:rsid w:val="0071261A"/>
    <w:rsid w:val="00722EE4"/>
    <w:rsid w:val="0072743B"/>
    <w:rsid w:val="007340A1"/>
    <w:rsid w:val="00750978"/>
    <w:rsid w:val="00750D2A"/>
    <w:rsid w:val="007539B1"/>
    <w:rsid w:val="00755CC0"/>
    <w:rsid w:val="00755E39"/>
    <w:rsid w:val="0076137E"/>
    <w:rsid w:val="007647F7"/>
    <w:rsid w:val="007712DB"/>
    <w:rsid w:val="00780F94"/>
    <w:rsid w:val="007878E8"/>
    <w:rsid w:val="00790B48"/>
    <w:rsid w:val="0079232F"/>
    <w:rsid w:val="007A1738"/>
    <w:rsid w:val="007B4780"/>
    <w:rsid w:val="007B51CE"/>
    <w:rsid w:val="007C2832"/>
    <w:rsid w:val="007C6760"/>
    <w:rsid w:val="007D04F3"/>
    <w:rsid w:val="007D3842"/>
    <w:rsid w:val="007D404C"/>
    <w:rsid w:val="007E3FED"/>
    <w:rsid w:val="007E464B"/>
    <w:rsid w:val="00802304"/>
    <w:rsid w:val="00811805"/>
    <w:rsid w:val="00832457"/>
    <w:rsid w:val="008739B5"/>
    <w:rsid w:val="00880F7D"/>
    <w:rsid w:val="00887EF9"/>
    <w:rsid w:val="008B3F9E"/>
    <w:rsid w:val="008C35F7"/>
    <w:rsid w:val="008C5868"/>
    <w:rsid w:val="008E0B25"/>
    <w:rsid w:val="008E3CF9"/>
    <w:rsid w:val="008E4FEB"/>
    <w:rsid w:val="008F745A"/>
    <w:rsid w:val="0090664F"/>
    <w:rsid w:val="00914A3A"/>
    <w:rsid w:val="00931C3D"/>
    <w:rsid w:val="0093389A"/>
    <w:rsid w:val="00934041"/>
    <w:rsid w:val="00977075"/>
    <w:rsid w:val="00982534"/>
    <w:rsid w:val="00986166"/>
    <w:rsid w:val="00986A8B"/>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470B"/>
    <w:rsid w:val="00A6714F"/>
    <w:rsid w:val="00A70DC1"/>
    <w:rsid w:val="00A73183"/>
    <w:rsid w:val="00A80E63"/>
    <w:rsid w:val="00A82B1E"/>
    <w:rsid w:val="00A854E6"/>
    <w:rsid w:val="00A92298"/>
    <w:rsid w:val="00A94873"/>
    <w:rsid w:val="00AA09A3"/>
    <w:rsid w:val="00AA7E46"/>
    <w:rsid w:val="00AB546A"/>
    <w:rsid w:val="00AC10C2"/>
    <w:rsid w:val="00AC357B"/>
    <w:rsid w:val="00AC4119"/>
    <w:rsid w:val="00AD2B4A"/>
    <w:rsid w:val="00AD3869"/>
    <w:rsid w:val="00AD4F46"/>
    <w:rsid w:val="00AE4494"/>
    <w:rsid w:val="00AE6EDC"/>
    <w:rsid w:val="00B00C45"/>
    <w:rsid w:val="00B04149"/>
    <w:rsid w:val="00B0425B"/>
    <w:rsid w:val="00B07B40"/>
    <w:rsid w:val="00B10FBF"/>
    <w:rsid w:val="00B11994"/>
    <w:rsid w:val="00B21CA6"/>
    <w:rsid w:val="00B2424B"/>
    <w:rsid w:val="00B26BDA"/>
    <w:rsid w:val="00B279F3"/>
    <w:rsid w:val="00B309FC"/>
    <w:rsid w:val="00B30B04"/>
    <w:rsid w:val="00B34132"/>
    <w:rsid w:val="00B377C3"/>
    <w:rsid w:val="00B4217B"/>
    <w:rsid w:val="00B47E31"/>
    <w:rsid w:val="00B54162"/>
    <w:rsid w:val="00B5575D"/>
    <w:rsid w:val="00B640D6"/>
    <w:rsid w:val="00B64280"/>
    <w:rsid w:val="00B6466B"/>
    <w:rsid w:val="00B67E64"/>
    <w:rsid w:val="00B720DE"/>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46F4B"/>
    <w:rsid w:val="00C531DD"/>
    <w:rsid w:val="00C54C10"/>
    <w:rsid w:val="00C57839"/>
    <w:rsid w:val="00C67DED"/>
    <w:rsid w:val="00C764F9"/>
    <w:rsid w:val="00C76AAE"/>
    <w:rsid w:val="00C80EC0"/>
    <w:rsid w:val="00C85805"/>
    <w:rsid w:val="00C91C35"/>
    <w:rsid w:val="00C97DFA"/>
    <w:rsid w:val="00CA5280"/>
    <w:rsid w:val="00CB1765"/>
    <w:rsid w:val="00CB5C76"/>
    <w:rsid w:val="00CC6810"/>
    <w:rsid w:val="00CD1989"/>
    <w:rsid w:val="00CD1B75"/>
    <w:rsid w:val="00CE5554"/>
    <w:rsid w:val="00CF566C"/>
    <w:rsid w:val="00D06F1F"/>
    <w:rsid w:val="00D10136"/>
    <w:rsid w:val="00D17E67"/>
    <w:rsid w:val="00D20B44"/>
    <w:rsid w:val="00D227A3"/>
    <w:rsid w:val="00D246DA"/>
    <w:rsid w:val="00D27B49"/>
    <w:rsid w:val="00D52517"/>
    <w:rsid w:val="00D54756"/>
    <w:rsid w:val="00D661A5"/>
    <w:rsid w:val="00D679B7"/>
    <w:rsid w:val="00D84DC5"/>
    <w:rsid w:val="00D919BC"/>
    <w:rsid w:val="00D978A6"/>
    <w:rsid w:val="00DB0D67"/>
    <w:rsid w:val="00DC338F"/>
    <w:rsid w:val="00DD0140"/>
    <w:rsid w:val="00DD3374"/>
    <w:rsid w:val="00DD7593"/>
    <w:rsid w:val="00DE2736"/>
    <w:rsid w:val="00DE4177"/>
    <w:rsid w:val="00DE6A3E"/>
    <w:rsid w:val="00DF24A9"/>
    <w:rsid w:val="00DF38BC"/>
    <w:rsid w:val="00E06246"/>
    <w:rsid w:val="00E13DFF"/>
    <w:rsid w:val="00E15B01"/>
    <w:rsid w:val="00E15DD4"/>
    <w:rsid w:val="00E16FD6"/>
    <w:rsid w:val="00E172AD"/>
    <w:rsid w:val="00E215E5"/>
    <w:rsid w:val="00E31A14"/>
    <w:rsid w:val="00E35CB1"/>
    <w:rsid w:val="00E43F65"/>
    <w:rsid w:val="00E6101C"/>
    <w:rsid w:val="00E61685"/>
    <w:rsid w:val="00E75CF2"/>
    <w:rsid w:val="00E7759D"/>
    <w:rsid w:val="00E8379F"/>
    <w:rsid w:val="00E84718"/>
    <w:rsid w:val="00E862E0"/>
    <w:rsid w:val="00EB40C1"/>
    <w:rsid w:val="00EB46C3"/>
    <w:rsid w:val="00EB6163"/>
    <w:rsid w:val="00EC20B9"/>
    <w:rsid w:val="00EF7F7A"/>
    <w:rsid w:val="00F008F8"/>
    <w:rsid w:val="00F03A69"/>
    <w:rsid w:val="00F0629B"/>
    <w:rsid w:val="00F079D8"/>
    <w:rsid w:val="00F07FDC"/>
    <w:rsid w:val="00F15E64"/>
    <w:rsid w:val="00F162CF"/>
    <w:rsid w:val="00F17BC7"/>
    <w:rsid w:val="00F2061A"/>
    <w:rsid w:val="00F253A0"/>
    <w:rsid w:val="00F4526E"/>
    <w:rsid w:val="00F53C1B"/>
    <w:rsid w:val="00F57240"/>
    <w:rsid w:val="00F63F86"/>
    <w:rsid w:val="00F66D4E"/>
    <w:rsid w:val="00F722AB"/>
    <w:rsid w:val="00F73F65"/>
    <w:rsid w:val="00F76A43"/>
    <w:rsid w:val="00F81BC4"/>
    <w:rsid w:val="00F91219"/>
    <w:rsid w:val="00F91FAA"/>
    <w:rsid w:val="00FB2354"/>
    <w:rsid w:val="00FB43DA"/>
    <w:rsid w:val="00FB53CF"/>
    <w:rsid w:val="00FB5FD1"/>
    <w:rsid w:val="00FC0E86"/>
    <w:rsid w:val="00FC7B4D"/>
    <w:rsid w:val="00FD065D"/>
    <w:rsid w:val="00FE0ED7"/>
    <w:rsid w:val="043F6915"/>
    <w:rsid w:val="08426019"/>
    <w:rsid w:val="08F71B79"/>
    <w:rsid w:val="0BEFCEA4"/>
    <w:rsid w:val="15113EA4"/>
    <w:rsid w:val="185343B9"/>
    <w:rsid w:val="1FF626A5"/>
    <w:rsid w:val="315077F1"/>
    <w:rsid w:val="318C3ED1"/>
    <w:rsid w:val="37F205DF"/>
    <w:rsid w:val="3ED24E20"/>
    <w:rsid w:val="4AC76991"/>
    <w:rsid w:val="52D7029C"/>
    <w:rsid w:val="53990737"/>
    <w:rsid w:val="5B75221C"/>
    <w:rsid w:val="5DE91920"/>
    <w:rsid w:val="61B94FDB"/>
    <w:rsid w:val="6C267C5D"/>
    <w:rsid w:val="6E682AEC"/>
    <w:rsid w:val="706F4D05"/>
    <w:rsid w:val="71AE4D7E"/>
    <w:rsid w:val="746B20BF"/>
    <w:rsid w:val="78E74C92"/>
    <w:rsid w:val="7E140AD2"/>
    <w:rsid w:val="BFEFBEFA"/>
    <w:rsid w:val="DDFEE7FA"/>
    <w:rsid w:val="DFF84F87"/>
    <w:rsid w:val="EDB770FD"/>
    <w:rsid w:val="FF6BF5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uiPriority w:val="99"/>
    <w:rPr>
      <w:rFonts w:ascii="宋体"/>
      <w:sz w:val="18"/>
      <w:szCs w:val="18"/>
    </w:rPr>
  </w:style>
  <w:style w:type="paragraph" w:styleId="3">
    <w:name w:val="Body Text Indent"/>
    <w:basedOn w:val="1"/>
    <w:link w:val="11"/>
    <w:qFormat/>
    <w:uiPriority w:val="0"/>
    <w:pPr>
      <w:ind w:firstLine="964" w:firstLineChars="400"/>
      <w:jc w:val="right"/>
    </w:pPr>
    <w:rPr>
      <w:b/>
      <w:sz w:val="24"/>
    </w:rPr>
  </w:style>
  <w:style w:type="paragraph" w:styleId="4">
    <w:name w:val="Balloon Text"/>
    <w:basedOn w:val="1"/>
    <w:link w:val="13"/>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缩进 Char"/>
    <w:basedOn w:val="8"/>
    <w:link w:val="3"/>
    <w:qFormat/>
    <w:uiPriority w:val="0"/>
    <w:rPr>
      <w:rFonts w:ascii="Times New Roman" w:hAnsi="Times New Roman" w:eastAsia="宋体" w:cs="Times New Roman"/>
      <w:b/>
      <w:sz w:val="24"/>
      <w:szCs w:val="24"/>
    </w:rPr>
  </w:style>
  <w:style w:type="character" w:customStyle="1" w:styleId="12">
    <w:name w:val="文档结构图 Char"/>
    <w:basedOn w:val="8"/>
    <w:link w:val="2"/>
    <w:semiHidden/>
    <w:uiPriority w:val="99"/>
    <w:rPr>
      <w:rFonts w:ascii="宋体" w:hAnsi="Times New Roman" w:eastAsia="宋体" w:cs="Times New Roman"/>
      <w:sz w:val="18"/>
      <w:szCs w:val="18"/>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A0C0E255CB4086BC9725CA838030D7"/>
        <w:style w:val=""/>
        <w:category>
          <w:name w:val="常规"/>
          <w:gallery w:val="placeholder"/>
        </w:category>
        <w:types>
          <w:type w:val="bbPlcHdr"/>
        </w:types>
        <w:behaviors>
          <w:behavior w:val="content"/>
        </w:behaviors>
        <w:description w:val=""/>
        <w:guid w:val="{C8011F77-E42C-4087-8476-BA1669BB1A67}"/>
      </w:docPartPr>
      <w:docPartBody>
        <w:p>
          <w:pPr>
            <w:pStyle w:val="27"/>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B4463"/>
    <w:rsid w:val="000409D6"/>
    <w:rsid w:val="00067EAE"/>
    <w:rsid w:val="00177603"/>
    <w:rsid w:val="00195BA0"/>
    <w:rsid w:val="002017E0"/>
    <w:rsid w:val="002C4BF9"/>
    <w:rsid w:val="003B4463"/>
    <w:rsid w:val="003C3F4A"/>
    <w:rsid w:val="0041353E"/>
    <w:rsid w:val="004E30D7"/>
    <w:rsid w:val="004E64C5"/>
    <w:rsid w:val="005426DC"/>
    <w:rsid w:val="005C4ED5"/>
    <w:rsid w:val="006259AF"/>
    <w:rsid w:val="00680DDA"/>
    <w:rsid w:val="007E5B72"/>
    <w:rsid w:val="00864109"/>
    <w:rsid w:val="00946CD3"/>
    <w:rsid w:val="00990933"/>
    <w:rsid w:val="00A57DFD"/>
    <w:rsid w:val="00AE5600"/>
    <w:rsid w:val="00AF4379"/>
    <w:rsid w:val="00BE36AA"/>
    <w:rsid w:val="00C602CD"/>
    <w:rsid w:val="00C94188"/>
    <w:rsid w:val="00CC0B6C"/>
    <w:rsid w:val="00CC3247"/>
    <w:rsid w:val="00DC170A"/>
    <w:rsid w:val="00EC185D"/>
    <w:rsid w:val="00EC43DC"/>
    <w:rsid w:val="00F067BE"/>
    <w:rsid w:val="00F212D2"/>
    <w:rsid w:val="00F22F6B"/>
    <w:rsid w:val="00F2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D526028C358147A4B35EB3A7D965F7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BA8ECE32E3D4484BE8E4DFC1BDAAF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58E605A397E4647BCFB999589A4CF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8388C29114A426B9EFC748255225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CFCAF5B3B8674AC3BAE1E6F9B59762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C000CF8F8074FBCAA4CB3FE0843A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5E32994B07344C83AF6EFE0745A1E6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AAE03D36936B471EA7B63200651AB4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AFCDF9A9869542E383E672ED3D2239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A66716CDE89426D89FA5DE4EE6F50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FA0B75463490455E9EDC9FEEFFCA63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492F40738684471A7F449F1EB888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15B6662D70944211BEDC18CE85342A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0A9B04053FBB42669C34A1556E7F73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CDE2223D05614954B3108E9BA714AD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A51DE2EC0E048ED921F02E672A9B0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E027FA51C14A48679B783430A3A81A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3EFD35CB22054002A95FEE030928F8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05476099F57E4F75AFFE65E346EB92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FF09DCFBECE54BB58A0173679AAC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1F9EF1B3C0C04BC2A5DB833C21A836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F421732834BA4BAC871FA6C0C507A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C3A0C0E255CB4086BC9725CA838030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FA476B4313E479FA07EC59F0DF797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F27F196A869C41D096FC277D00FAEB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CED9347EDB024BB8849F4C8824FB48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9FBB801DF4D9465E932EB42680796E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804A35EE0ADE46D0A03B77823B18EC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38DCA33E0A2C4EEAA2B105E33351F6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A5AB6454533649ED902D81BA95D1E7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3DE8BCC1A12420187D899A61455E9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D882548E3EAE41AB8D28C72C115FB1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71BBE1A84941CA8303B8E1D6C968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FDA2E65D4A2C4EF88188915294AB5E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F14BE0E10F5E47E7B2EF39250FF043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91F1CB0E35C249C3B84B7E3EC8CB72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DCB9ED495F1B42A5B9B6F8303262B27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szse</Company>
  <Pages>2</Pages>
  <Words>214</Words>
  <Characters>217</Characters>
  <Lines>11</Lines>
  <Paragraphs>7</Paragraphs>
  <TotalTime>2</TotalTime>
  <ScaleCrop>false</ScaleCrop>
  <LinksUpToDate>false</LinksUpToDate>
  <CharactersWithSpaces>424</CharactersWithSpaces>
  <Application>WPS Office WWO_wpscloud_20230718114805-fe5f90c61f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2023-01-19T18:03:00Z</dcterms:created>
  <dc:creator>李勤</dc:creator>
  <cp:lastModifiedBy>彭单</cp:lastModifiedBy>
  <dcterms:modified xsi:type="dcterms:W3CDTF">2024-05-17T19:48:55Z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1909393354</vt:i4>
  </property>
  <property fmtid="{D5CDD505-2E9C-101B-9397-08002B2CF9AE}" pid="3" name="_NewReviewCycle">
    <vt:lpwstr/>
  </property>
  <property fmtid="{D5CDD505-2E9C-101B-9397-08002B2CF9AE}" pid="4" name="_EmailSubject">
    <vt:lpwstr>年报问询函生成问题</vt:lpwstr>
  </property>
  <property fmtid="{D5CDD505-2E9C-101B-9397-08002B2CF9AE}" pid="5" name="_AuthorEmail">
    <vt:lpwstr>dmhong.dz@szse.cn</vt:lpwstr>
  </property>
  <property fmtid="{D5CDD505-2E9C-101B-9397-08002B2CF9AE}" pid="6" name="_AuthorEmailDisplayName">
    <vt:lpwstr>dmhong</vt:lpwstr>
  </property>
  <property fmtid="{D5CDD505-2E9C-101B-9397-08002B2CF9AE}" pid="7" name="_ReviewingToolsShownOnce">
    <vt:lpwstr/>
  </property>
  <property fmtid="{D5CDD505-2E9C-101B-9397-08002B2CF9AE}" pid="8" name="KSOProductBuildVer">
    <vt:lpwstr>2052-0.0.0.0</vt:lpwstr>
  </property>
  <property fmtid="{D5CDD505-2E9C-101B-9397-08002B2CF9AE}" pid="9" name="ICV">
    <vt:lpwstr>84BE042F9A564512919FD8F95D3D97E5</vt:lpwstr>
  </property>
</Properties>
</file>