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Default="000267A9" w:rsidP="000267A9">
      <w:pPr>
        <w:topLinePunct/>
        <w:jc w:val="center"/>
        <w:rPr>
          <w:sz w:val="24"/>
        </w:rPr>
      </w:pPr>
      <w:r>
        <w:rPr>
          <w:rFonts w:ascii="仿宋_GB2312" w:eastAsia="仿宋_GB2312" w:hint="eastAsia"/>
          <w:b/>
          <w:sz w:val="36"/>
          <w:szCs w:val="36"/>
        </w:rPr>
        <w:t>关于对</w:t>
      </w:r>
      <w:r w:rsidR="00AA09A3" w:rsidRPr="00AA09A3">
        <w:rPr>
          <w:rFonts w:ascii="仿宋_GB2312" w:eastAsia="仿宋_GB2312" w:hint="eastAsia"/>
          <w:b/>
          <w:sz w:val="36"/>
          <w:szCs w:val="36"/>
        </w:rPr>
        <w:t>重庆新世纪游轮股份有限公司</w:t>
      </w:r>
      <w:r>
        <w:rPr>
          <w:rFonts w:ascii="仿宋_GB2312" w:eastAsia="仿宋_GB2312" w:hint="eastAsia"/>
          <w:b/>
          <w:sz w:val="36"/>
          <w:szCs w:val="36"/>
        </w:rPr>
        <w:t>年报问询函</w:t>
      </w:r>
    </w:p>
    <w:p w:rsidR="000267A9" w:rsidRPr="007F4626" w:rsidRDefault="000267A9" w:rsidP="000267A9">
      <w:pPr>
        <w:topLinePunct/>
        <w:jc w:val="right"/>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重庆新世纪游轮股份有限公司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1D6236" w:rsidRDefault="001D6236" w:rsidP="001D6236">
      <w:pPr>
        <w:ind w:firstLineChars="200" w:firstLine="560"/>
        <w:rPr>
          <w:sz w:val="28"/>
          <w:szCs w:val="28"/>
        </w:rPr>
      </w:pPr>
      <w:r>
        <w:rPr>
          <w:rFonts w:hint="eastAsia"/>
          <w:sz w:val="28"/>
          <w:szCs w:val="28"/>
        </w:rPr>
        <w:t>我部在对你公司</w:t>
      </w:r>
      <w:r>
        <w:rPr>
          <w:rFonts w:hint="eastAsia"/>
          <w:sz w:val="28"/>
          <w:szCs w:val="28"/>
        </w:rPr>
        <w:t>2014</w:t>
      </w:r>
      <w:r>
        <w:rPr>
          <w:rFonts w:hint="eastAsia"/>
          <w:sz w:val="28"/>
          <w:szCs w:val="28"/>
        </w:rPr>
        <w:t>年度报告审查过程中，关注到如下事项：</w:t>
      </w:r>
    </w:p>
    <w:p w:rsidR="001D6236" w:rsidRDefault="001D6236" w:rsidP="001D6236">
      <w:pPr>
        <w:ind w:firstLineChars="200" w:firstLine="560"/>
        <w:rPr>
          <w:sz w:val="28"/>
          <w:szCs w:val="28"/>
        </w:rPr>
      </w:pPr>
      <w:r>
        <w:rPr>
          <w:rFonts w:hint="eastAsia"/>
          <w:sz w:val="28"/>
          <w:szCs w:val="28"/>
        </w:rPr>
        <w:t>1</w:t>
      </w:r>
      <w:r>
        <w:rPr>
          <w:rFonts w:hint="eastAsia"/>
          <w:sz w:val="28"/>
          <w:szCs w:val="28"/>
        </w:rPr>
        <w:t>、你公司</w:t>
      </w:r>
      <w:r>
        <w:rPr>
          <w:rFonts w:hint="eastAsia"/>
          <w:sz w:val="28"/>
          <w:szCs w:val="28"/>
        </w:rPr>
        <w:t>2014</w:t>
      </w:r>
      <w:r>
        <w:rPr>
          <w:rFonts w:hint="eastAsia"/>
          <w:sz w:val="28"/>
          <w:szCs w:val="28"/>
        </w:rPr>
        <w:t>年营业收入较上年同期增长</w:t>
      </w:r>
      <w:r>
        <w:rPr>
          <w:rFonts w:hint="eastAsia"/>
          <w:sz w:val="28"/>
          <w:szCs w:val="28"/>
        </w:rPr>
        <w:t>26%</w:t>
      </w:r>
      <w:r w:rsidR="006D5FE7">
        <w:rPr>
          <w:rFonts w:hint="eastAsia"/>
          <w:sz w:val="28"/>
          <w:szCs w:val="28"/>
        </w:rPr>
        <w:t>，归属于上市公司股东</w:t>
      </w:r>
      <w:r>
        <w:rPr>
          <w:rFonts w:hint="eastAsia"/>
          <w:sz w:val="28"/>
          <w:szCs w:val="28"/>
        </w:rPr>
        <w:t>扣除非经常性损益的净利润较上年同期增长</w:t>
      </w:r>
      <w:r>
        <w:rPr>
          <w:rFonts w:hint="eastAsia"/>
          <w:sz w:val="28"/>
          <w:szCs w:val="28"/>
        </w:rPr>
        <w:t>271%</w:t>
      </w:r>
      <w:r>
        <w:rPr>
          <w:rFonts w:hint="eastAsia"/>
          <w:sz w:val="28"/>
          <w:szCs w:val="28"/>
        </w:rPr>
        <w:t>，而公司年报中披露的游轮运营业务及旅行社业务毛利率水平较上年同期变化不大</w:t>
      </w:r>
      <w:r w:rsidR="006D5FE7">
        <w:rPr>
          <w:rFonts w:hint="eastAsia"/>
          <w:sz w:val="28"/>
          <w:szCs w:val="28"/>
        </w:rPr>
        <w:t>。</w:t>
      </w:r>
      <w:r>
        <w:rPr>
          <w:rFonts w:hint="eastAsia"/>
          <w:sz w:val="28"/>
          <w:szCs w:val="28"/>
        </w:rPr>
        <w:t>请结合</w:t>
      </w:r>
      <w:r w:rsidR="007C21BA">
        <w:rPr>
          <w:rFonts w:hint="eastAsia"/>
          <w:sz w:val="28"/>
          <w:szCs w:val="28"/>
        </w:rPr>
        <w:t>2013</w:t>
      </w:r>
      <w:r w:rsidR="007C21BA">
        <w:rPr>
          <w:rFonts w:hint="eastAsia"/>
          <w:sz w:val="28"/>
          <w:szCs w:val="28"/>
        </w:rPr>
        <w:t>年、</w:t>
      </w:r>
      <w:r w:rsidR="007C21BA">
        <w:rPr>
          <w:rFonts w:hint="eastAsia"/>
          <w:sz w:val="28"/>
          <w:szCs w:val="28"/>
        </w:rPr>
        <w:t>2014</w:t>
      </w:r>
      <w:r w:rsidR="007C21BA">
        <w:rPr>
          <w:rFonts w:hint="eastAsia"/>
          <w:sz w:val="28"/>
          <w:szCs w:val="28"/>
        </w:rPr>
        <w:t>年归属于上市公司股东扣除非经常性损益净利润的计算过程，对比说明各项目的变动情况及本年度业绩大幅提升的具体原因。</w:t>
      </w:r>
    </w:p>
    <w:p w:rsidR="007447D1" w:rsidRDefault="007447D1" w:rsidP="001D6236">
      <w:pPr>
        <w:ind w:firstLineChars="200" w:firstLine="560"/>
        <w:rPr>
          <w:sz w:val="28"/>
          <w:szCs w:val="28"/>
        </w:rPr>
      </w:pPr>
      <w:r>
        <w:rPr>
          <w:rFonts w:hint="eastAsia"/>
          <w:sz w:val="28"/>
          <w:szCs w:val="28"/>
        </w:rPr>
        <w:t>2</w:t>
      </w:r>
      <w:r>
        <w:rPr>
          <w:rFonts w:hint="eastAsia"/>
          <w:sz w:val="28"/>
          <w:szCs w:val="28"/>
        </w:rPr>
        <w:t>、</w:t>
      </w:r>
      <w:r w:rsidR="00CE0941">
        <w:rPr>
          <w:rFonts w:hint="eastAsia"/>
          <w:sz w:val="28"/>
          <w:szCs w:val="28"/>
        </w:rPr>
        <w:t>你公司按游轮披露营业收入、营业成本变动情况中，不同游轮之间毛利率变动幅度差异较大，如世纪之星毛利率同比增长</w:t>
      </w:r>
      <w:r w:rsidR="00CE0941">
        <w:rPr>
          <w:rFonts w:hint="eastAsia"/>
          <w:sz w:val="28"/>
          <w:szCs w:val="28"/>
        </w:rPr>
        <w:t>28.26%</w:t>
      </w:r>
      <w:r w:rsidR="00CE0941">
        <w:rPr>
          <w:rFonts w:hint="eastAsia"/>
          <w:sz w:val="28"/>
          <w:szCs w:val="28"/>
        </w:rPr>
        <w:t>，世纪神话毛利率同比增长</w:t>
      </w:r>
      <w:r w:rsidR="00CE0941">
        <w:rPr>
          <w:rFonts w:hint="eastAsia"/>
          <w:sz w:val="28"/>
          <w:szCs w:val="28"/>
        </w:rPr>
        <w:t>4.74%</w:t>
      </w:r>
      <w:r w:rsidR="006D5FE7">
        <w:rPr>
          <w:rFonts w:hint="eastAsia"/>
          <w:sz w:val="28"/>
          <w:szCs w:val="28"/>
        </w:rPr>
        <w:t>。</w:t>
      </w:r>
      <w:r w:rsidR="00CE0941">
        <w:rPr>
          <w:rFonts w:hint="eastAsia"/>
          <w:sz w:val="28"/>
          <w:szCs w:val="28"/>
        </w:rPr>
        <w:t>请结合各游轮历年运载情况、日常维护成本等说明毛利率波动存在较大差异的原因。</w:t>
      </w:r>
    </w:p>
    <w:p w:rsidR="00CE0941" w:rsidRDefault="00CE0941" w:rsidP="001D6236">
      <w:pPr>
        <w:ind w:firstLineChars="200" w:firstLine="560"/>
        <w:rPr>
          <w:sz w:val="28"/>
          <w:szCs w:val="28"/>
        </w:rPr>
      </w:pPr>
      <w:r>
        <w:rPr>
          <w:rFonts w:hint="eastAsia"/>
          <w:sz w:val="28"/>
          <w:szCs w:val="28"/>
        </w:rPr>
        <w:t>3</w:t>
      </w:r>
      <w:r>
        <w:rPr>
          <w:rFonts w:hint="eastAsia"/>
          <w:sz w:val="28"/>
          <w:szCs w:val="28"/>
        </w:rPr>
        <w:t>、</w:t>
      </w:r>
      <w:r w:rsidR="00782A35">
        <w:rPr>
          <w:rFonts w:hint="eastAsia"/>
          <w:sz w:val="28"/>
          <w:szCs w:val="28"/>
        </w:rPr>
        <w:t>你公司</w:t>
      </w:r>
      <w:r w:rsidR="00782A35">
        <w:rPr>
          <w:rFonts w:hint="eastAsia"/>
          <w:sz w:val="28"/>
          <w:szCs w:val="28"/>
        </w:rPr>
        <w:t>2014</w:t>
      </w:r>
      <w:r w:rsidR="00782A35">
        <w:rPr>
          <w:rFonts w:hint="eastAsia"/>
          <w:sz w:val="28"/>
          <w:szCs w:val="28"/>
        </w:rPr>
        <w:t>年经营活动产生的现金流量净额较上年同期增长</w:t>
      </w:r>
      <w:r w:rsidR="00135FEE">
        <w:rPr>
          <w:sz w:val="28"/>
          <w:szCs w:val="28"/>
        </w:rPr>
        <w:t>9</w:t>
      </w:r>
      <w:r w:rsidR="006D5FE7">
        <w:rPr>
          <w:rFonts w:hint="eastAsia"/>
          <w:sz w:val="28"/>
          <w:szCs w:val="28"/>
        </w:rPr>
        <w:t>,</w:t>
      </w:r>
      <w:r w:rsidR="00135FEE">
        <w:rPr>
          <w:sz w:val="28"/>
          <w:szCs w:val="28"/>
        </w:rPr>
        <w:t>06</w:t>
      </w:r>
      <w:r w:rsidR="00135FEE">
        <w:rPr>
          <w:rFonts w:hint="eastAsia"/>
          <w:sz w:val="28"/>
          <w:szCs w:val="28"/>
        </w:rPr>
        <w:t>6</w:t>
      </w:r>
      <w:r w:rsidR="00782A35" w:rsidRPr="00782A35">
        <w:rPr>
          <w:sz w:val="28"/>
          <w:szCs w:val="28"/>
        </w:rPr>
        <w:t>%</w:t>
      </w:r>
      <w:r w:rsidR="00782A35">
        <w:rPr>
          <w:rFonts w:hint="eastAsia"/>
          <w:sz w:val="28"/>
          <w:szCs w:val="28"/>
        </w:rPr>
        <w:t>，</w:t>
      </w:r>
      <w:r w:rsidR="00782A35">
        <w:rPr>
          <w:rFonts w:hint="eastAsia"/>
          <w:sz w:val="28"/>
          <w:szCs w:val="28"/>
        </w:rPr>
        <w:t>2014</w:t>
      </w:r>
      <w:r w:rsidR="00782A35">
        <w:rPr>
          <w:rFonts w:hint="eastAsia"/>
          <w:sz w:val="28"/>
          <w:szCs w:val="28"/>
        </w:rPr>
        <w:t>年度销售商品、提供劳务收到的现金</w:t>
      </w:r>
      <w:r w:rsidR="00782A35">
        <w:rPr>
          <w:rFonts w:hint="eastAsia"/>
          <w:sz w:val="28"/>
          <w:szCs w:val="28"/>
        </w:rPr>
        <w:t>5.13</w:t>
      </w:r>
      <w:r w:rsidR="00782A35">
        <w:rPr>
          <w:rFonts w:hint="eastAsia"/>
          <w:sz w:val="28"/>
          <w:szCs w:val="28"/>
        </w:rPr>
        <w:t>亿元，</w:t>
      </w:r>
      <w:r w:rsidR="00135FEE">
        <w:rPr>
          <w:rFonts w:hint="eastAsia"/>
          <w:sz w:val="28"/>
          <w:szCs w:val="28"/>
        </w:rPr>
        <w:t>而本年度营业收入为</w:t>
      </w:r>
      <w:r w:rsidR="00135FEE">
        <w:rPr>
          <w:rFonts w:hint="eastAsia"/>
          <w:sz w:val="28"/>
          <w:szCs w:val="28"/>
        </w:rPr>
        <w:t>5.16</w:t>
      </w:r>
      <w:r w:rsidR="00135FEE">
        <w:rPr>
          <w:rFonts w:hint="eastAsia"/>
          <w:sz w:val="28"/>
          <w:szCs w:val="28"/>
        </w:rPr>
        <w:t>亿元</w:t>
      </w:r>
      <w:r w:rsidR="006D5FE7">
        <w:rPr>
          <w:rFonts w:hint="eastAsia"/>
          <w:sz w:val="28"/>
          <w:szCs w:val="28"/>
        </w:rPr>
        <w:t>。</w:t>
      </w:r>
      <w:r w:rsidR="00782A35">
        <w:rPr>
          <w:rFonts w:hint="eastAsia"/>
          <w:sz w:val="28"/>
          <w:szCs w:val="28"/>
        </w:rPr>
        <w:t>请结合现金流量表项目</w:t>
      </w:r>
      <w:r w:rsidR="006D5FE7">
        <w:rPr>
          <w:rFonts w:hint="eastAsia"/>
          <w:sz w:val="28"/>
          <w:szCs w:val="28"/>
        </w:rPr>
        <w:t>，</w:t>
      </w:r>
      <w:r w:rsidR="00782A35">
        <w:rPr>
          <w:rFonts w:hint="eastAsia"/>
          <w:sz w:val="28"/>
          <w:szCs w:val="28"/>
        </w:rPr>
        <w:t>详细列示经营活动产生的现金流量的计算过程，并说明</w:t>
      </w:r>
      <w:r w:rsidR="00135FEE">
        <w:rPr>
          <w:rFonts w:hint="eastAsia"/>
          <w:sz w:val="28"/>
          <w:szCs w:val="28"/>
        </w:rPr>
        <w:t>本年度经营活动产生的现金流量金额大幅增长的原因及营业收入项目与销售商品、提供劳务收到的现金是否相匹配</w:t>
      </w:r>
      <w:r w:rsidR="006D5FE7">
        <w:rPr>
          <w:rFonts w:hint="eastAsia"/>
          <w:sz w:val="28"/>
          <w:szCs w:val="28"/>
        </w:rPr>
        <w:t>。</w:t>
      </w:r>
    </w:p>
    <w:p w:rsidR="0063102B" w:rsidRDefault="0063102B" w:rsidP="001D6236">
      <w:pPr>
        <w:ind w:firstLineChars="200" w:firstLine="560"/>
        <w:rPr>
          <w:sz w:val="28"/>
          <w:szCs w:val="28"/>
        </w:rPr>
      </w:pPr>
      <w:r>
        <w:rPr>
          <w:rFonts w:hint="eastAsia"/>
          <w:sz w:val="28"/>
          <w:szCs w:val="28"/>
        </w:rPr>
        <w:t>4</w:t>
      </w:r>
      <w:r>
        <w:rPr>
          <w:rFonts w:hint="eastAsia"/>
          <w:sz w:val="28"/>
          <w:szCs w:val="28"/>
        </w:rPr>
        <w:t>、根据《上市公司监管指引第</w:t>
      </w:r>
      <w:r>
        <w:rPr>
          <w:rFonts w:hint="eastAsia"/>
          <w:sz w:val="28"/>
          <w:szCs w:val="28"/>
        </w:rPr>
        <w:t>3</w:t>
      </w:r>
      <w:r>
        <w:rPr>
          <w:rFonts w:hint="eastAsia"/>
          <w:sz w:val="28"/>
          <w:szCs w:val="28"/>
        </w:rPr>
        <w:t>号</w:t>
      </w:r>
      <w:r>
        <w:rPr>
          <w:rFonts w:hint="eastAsia"/>
          <w:sz w:val="28"/>
          <w:szCs w:val="28"/>
        </w:rPr>
        <w:t>-</w:t>
      </w:r>
      <w:r>
        <w:rPr>
          <w:rFonts w:hint="eastAsia"/>
          <w:sz w:val="28"/>
          <w:szCs w:val="28"/>
        </w:rPr>
        <w:t>上市公司现金分红》及公司章程的相关规定，</w:t>
      </w:r>
      <w:r w:rsidR="006D5FE7">
        <w:rPr>
          <w:rFonts w:hint="eastAsia"/>
          <w:sz w:val="28"/>
          <w:szCs w:val="28"/>
        </w:rPr>
        <w:t>请</w:t>
      </w:r>
      <w:r>
        <w:rPr>
          <w:rFonts w:hint="eastAsia"/>
          <w:sz w:val="28"/>
          <w:szCs w:val="28"/>
        </w:rPr>
        <w:t>补充披露你公司本报告期盈利却不分红的具体原</w:t>
      </w:r>
      <w:r>
        <w:rPr>
          <w:rFonts w:hint="eastAsia"/>
          <w:sz w:val="28"/>
          <w:szCs w:val="28"/>
        </w:rPr>
        <w:lastRenderedPageBreak/>
        <w:t>因，留存收益的具体用途等情况。</w:t>
      </w:r>
    </w:p>
    <w:p w:rsidR="0063102B" w:rsidRDefault="0063102B" w:rsidP="001D6236">
      <w:pPr>
        <w:ind w:firstLineChars="200" w:firstLine="560"/>
        <w:rPr>
          <w:sz w:val="28"/>
          <w:szCs w:val="28"/>
        </w:rPr>
      </w:pPr>
      <w:r>
        <w:rPr>
          <w:rFonts w:hint="eastAsia"/>
          <w:sz w:val="28"/>
          <w:szCs w:val="28"/>
        </w:rPr>
        <w:t>5</w:t>
      </w:r>
      <w:r>
        <w:rPr>
          <w:rFonts w:hint="eastAsia"/>
          <w:sz w:val="28"/>
          <w:szCs w:val="28"/>
        </w:rPr>
        <w:t>、</w:t>
      </w:r>
      <w:r w:rsidR="00531A4A">
        <w:rPr>
          <w:rFonts w:hint="eastAsia"/>
          <w:sz w:val="28"/>
          <w:szCs w:val="28"/>
        </w:rPr>
        <w:t>你公司全资子公司重庆御辉地产开发有限公司从事旅游地产项目开发，原计划</w:t>
      </w:r>
      <w:r w:rsidR="00531A4A">
        <w:rPr>
          <w:rFonts w:hint="eastAsia"/>
          <w:sz w:val="28"/>
          <w:szCs w:val="28"/>
        </w:rPr>
        <w:t>2013</w:t>
      </w:r>
      <w:r w:rsidR="00531A4A">
        <w:rPr>
          <w:rFonts w:hint="eastAsia"/>
          <w:sz w:val="28"/>
          <w:szCs w:val="28"/>
        </w:rPr>
        <w:t>年</w:t>
      </w:r>
      <w:r w:rsidR="00531A4A">
        <w:rPr>
          <w:rFonts w:hint="eastAsia"/>
          <w:sz w:val="28"/>
          <w:szCs w:val="28"/>
        </w:rPr>
        <w:t>5</w:t>
      </w:r>
      <w:r w:rsidR="00531A4A">
        <w:rPr>
          <w:rFonts w:hint="eastAsia"/>
          <w:sz w:val="28"/>
          <w:szCs w:val="28"/>
        </w:rPr>
        <w:t>月动工、</w:t>
      </w:r>
      <w:r w:rsidR="00531A4A">
        <w:rPr>
          <w:rFonts w:hint="eastAsia"/>
          <w:sz w:val="28"/>
          <w:szCs w:val="28"/>
        </w:rPr>
        <w:t>2014</w:t>
      </w:r>
      <w:r w:rsidR="00531A4A">
        <w:rPr>
          <w:rFonts w:hint="eastAsia"/>
          <w:sz w:val="28"/>
          <w:szCs w:val="28"/>
        </w:rPr>
        <w:t>年</w:t>
      </w:r>
      <w:r w:rsidR="00531A4A">
        <w:rPr>
          <w:rFonts w:hint="eastAsia"/>
          <w:sz w:val="28"/>
          <w:szCs w:val="28"/>
        </w:rPr>
        <w:t>7</w:t>
      </w:r>
      <w:r w:rsidR="00531A4A">
        <w:rPr>
          <w:rFonts w:hint="eastAsia"/>
          <w:sz w:val="28"/>
          <w:szCs w:val="28"/>
        </w:rPr>
        <w:t>月完工，但项目目前进度远落后于原计划</w:t>
      </w:r>
      <w:r w:rsidR="006D5FE7">
        <w:rPr>
          <w:rFonts w:hint="eastAsia"/>
          <w:sz w:val="28"/>
          <w:szCs w:val="28"/>
        </w:rPr>
        <w:t>。</w:t>
      </w:r>
      <w:r w:rsidR="00531A4A">
        <w:rPr>
          <w:rFonts w:hint="eastAsia"/>
          <w:sz w:val="28"/>
          <w:szCs w:val="28"/>
        </w:rPr>
        <w:t>请详细说明该项目的后续发展规划，前述进展发生重大变化的原因，是否及时履行</w:t>
      </w:r>
      <w:r w:rsidR="006D5FE7">
        <w:rPr>
          <w:rFonts w:hint="eastAsia"/>
          <w:sz w:val="28"/>
          <w:szCs w:val="28"/>
        </w:rPr>
        <w:t>了</w:t>
      </w:r>
      <w:r w:rsidR="00531A4A">
        <w:rPr>
          <w:rFonts w:hint="eastAsia"/>
          <w:sz w:val="28"/>
          <w:szCs w:val="28"/>
        </w:rPr>
        <w:t>信息披露义务。</w:t>
      </w:r>
    </w:p>
    <w:p w:rsidR="00531A4A" w:rsidRPr="00531A4A" w:rsidRDefault="00531A4A" w:rsidP="00531A4A">
      <w:pPr>
        <w:ind w:firstLineChars="200" w:firstLine="560"/>
        <w:rPr>
          <w:sz w:val="28"/>
          <w:szCs w:val="28"/>
        </w:rPr>
      </w:pPr>
      <w:r>
        <w:rPr>
          <w:rFonts w:hint="eastAsia"/>
          <w:sz w:val="28"/>
          <w:szCs w:val="28"/>
        </w:rPr>
        <w:t>6</w:t>
      </w:r>
      <w:r>
        <w:rPr>
          <w:rFonts w:hint="eastAsia"/>
          <w:sz w:val="28"/>
          <w:szCs w:val="28"/>
        </w:rPr>
        <w:t>、请详细说明以下报表项目勾</w:t>
      </w:r>
      <w:proofErr w:type="gramStart"/>
      <w:r>
        <w:rPr>
          <w:rFonts w:hint="eastAsia"/>
          <w:sz w:val="28"/>
          <w:szCs w:val="28"/>
        </w:rPr>
        <w:t>稽</w:t>
      </w:r>
      <w:proofErr w:type="gramEnd"/>
      <w:r>
        <w:rPr>
          <w:rFonts w:hint="eastAsia"/>
          <w:sz w:val="28"/>
          <w:szCs w:val="28"/>
        </w:rPr>
        <w:t>关系的合理性：（</w:t>
      </w:r>
      <w:r>
        <w:rPr>
          <w:rFonts w:hint="eastAsia"/>
          <w:sz w:val="28"/>
          <w:szCs w:val="28"/>
        </w:rPr>
        <w:t>1</w:t>
      </w:r>
      <w:r>
        <w:rPr>
          <w:rFonts w:hint="eastAsia"/>
          <w:sz w:val="28"/>
          <w:szCs w:val="28"/>
        </w:rPr>
        <w:t>）构建固定资产、无形资产支付现金和当期在建工程、固定资产、无形资产增加</w:t>
      </w:r>
      <w:proofErr w:type="gramStart"/>
      <w:r>
        <w:rPr>
          <w:rFonts w:hint="eastAsia"/>
          <w:sz w:val="28"/>
          <w:szCs w:val="28"/>
        </w:rPr>
        <w:t>额存在</w:t>
      </w:r>
      <w:proofErr w:type="gramEnd"/>
      <w:r>
        <w:rPr>
          <w:rFonts w:hint="eastAsia"/>
          <w:sz w:val="28"/>
          <w:szCs w:val="28"/>
        </w:rPr>
        <w:t>较大差异</w:t>
      </w:r>
      <w:r w:rsidR="006D5FE7">
        <w:rPr>
          <w:rFonts w:hint="eastAsia"/>
          <w:sz w:val="28"/>
          <w:szCs w:val="28"/>
        </w:rPr>
        <w:t>；</w:t>
      </w:r>
      <w:r>
        <w:rPr>
          <w:rFonts w:hint="eastAsia"/>
          <w:sz w:val="28"/>
          <w:szCs w:val="28"/>
        </w:rPr>
        <w:t>（</w:t>
      </w:r>
      <w:r>
        <w:rPr>
          <w:rFonts w:hint="eastAsia"/>
          <w:sz w:val="28"/>
          <w:szCs w:val="28"/>
        </w:rPr>
        <w:t>2</w:t>
      </w:r>
      <w:r>
        <w:rPr>
          <w:rFonts w:hint="eastAsia"/>
          <w:sz w:val="28"/>
          <w:szCs w:val="28"/>
        </w:rPr>
        <w:t>）固定资产本期增加由在建工程转入金额为</w:t>
      </w:r>
      <w:r>
        <w:rPr>
          <w:rFonts w:hint="eastAsia"/>
          <w:sz w:val="28"/>
          <w:szCs w:val="28"/>
        </w:rPr>
        <w:t>1</w:t>
      </w:r>
      <w:r w:rsidR="006D5FE7">
        <w:rPr>
          <w:rFonts w:hint="eastAsia"/>
          <w:sz w:val="28"/>
          <w:szCs w:val="28"/>
        </w:rPr>
        <w:t>,</w:t>
      </w:r>
      <w:r>
        <w:rPr>
          <w:rFonts w:hint="eastAsia"/>
          <w:sz w:val="28"/>
          <w:szCs w:val="28"/>
        </w:rPr>
        <w:t>303</w:t>
      </w:r>
      <w:r>
        <w:rPr>
          <w:rFonts w:hint="eastAsia"/>
          <w:sz w:val="28"/>
          <w:szCs w:val="28"/>
        </w:rPr>
        <w:t>万元，但在建工程项目本期变化较少，重要在建工程本期变动情况表无相关项目。</w:t>
      </w:r>
    </w:p>
    <w:p w:rsidR="00531A4A" w:rsidRDefault="00531A4A" w:rsidP="001D6236">
      <w:pPr>
        <w:ind w:firstLineChars="200" w:firstLine="560"/>
        <w:rPr>
          <w:sz w:val="28"/>
          <w:szCs w:val="28"/>
        </w:rPr>
      </w:pPr>
      <w:r>
        <w:rPr>
          <w:rFonts w:hint="eastAsia"/>
          <w:sz w:val="28"/>
          <w:szCs w:val="28"/>
        </w:rPr>
        <w:t>7</w:t>
      </w:r>
      <w:r>
        <w:rPr>
          <w:rFonts w:hint="eastAsia"/>
          <w:sz w:val="28"/>
          <w:szCs w:val="28"/>
        </w:rPr>
        <w:t>、你公司本年度销售费用较上年同比增长</w:t>
      </w:r>
      <w:r>
        <w:rPr>
          <w:rFonts w:hint="eastAsia"/>
          <w:sz w:val="28"/>
          <w:szCs w:val="28"/>
        </w:rPr>
        <w:t>57.97%</w:t>
      </w:r>
      <w:r>
        <w:rPr>
          <w:rFonts w:hint="eastAsia"/>
          <w:sz w:val="28"/>
          <w:szCs w:val="28"/>
        </w:rPr>
        <w:t>，增长幅度远高于营业收入增幅，请详细说明销售费用大幅增长的原因。</w:t>
      </w:r>
    </w:p>
    <w:p w:rsidR="00531A4A" w:rsidRDefault="00531A4A" w:rsidP="001D6236">
      <w:pPr>
        <w:ind w:firstLineChars="200" w:firstLine="560"/>
        <w:rPr>
          <w:sz w:val="28"/>
          <w:szCs w:val="28"/>
        </w:rPr>
      </w:pPr>
      <w:r>
        <w:rPr>
          <w:rFonts w:hint="eastAsia"/>
          <w:sz w:val="28"/>
          <w:szCs w:val="28"/>
        </w:rPr>
        <w:t>8</w:t>
      </w:r>
      <w:r>
        <w:rPr>
          <w:rFonts w:hint="eastAsia"/>
          <w:sz w:val="28"/>
          <w:szCs w:val="28"/>
        </w:rPr>
        <w:t>、请你公司结合会计准则相关规定及两项会计差错更正前后会计处理原则，说明本年度对前期会计差错</w:t>
      </w:r>
      <w:r w:rsidRPr="00531A4A">
        <w:rPr>
          <w:rFonts w:hint="eastAsia"/>
          <w:sz w:val="28"/>
          <w:szCs w:val="28"/>
        </w:rPr>
        <w:t>追溯调整</w:t>
      </w:r>
      <w:r>
        <w:rPr>
          <w:rFonts w:hint="eastAsia"/>
          <w:sz w:val="28"/>
          <w:szCs w:val="28"/>
        </w:rPr>
        <w:t>的合理性及准确性。</w:t>
      </w:r>
    </w:p>
    <w:p w:rsidR="00E16DD0" w:rsidRDefault="00E16DD0" w:rsidP="001D6236">
      <w:pPr>
        <w:ind w:firstLineChars="200" w:firstLine="560"/>
        <w:rPr>
          <w:sz w:val="28"/>
          <w:szCs w:val="28"/>
        </w:rPr>
      </w:pPr>
      <w:r>
        <w:rPr>
          <w:rFonts w:hint="eastAsia"/>
          <w:sz w:val="28"/>
          <w:szCs w:val="28"/>
        </w:rPr>
        <w:t>9</w:t>
      </w:r>
      <w:r>
        <w:rPr>
          <w:rFonts w:hint="eastAsia"/>
          <w:sz w:val="28"/>
          <w:szCs w:val="28"/>
        </w:rPr>
        <w:t>、你公司本年度应收账款余额较上年同期减少</w:t>
      </w:r>
      <w:r>
        <w:rPr>
          <w:rFonts w:hint="eastAsia"/>
          <w:sz w:val="28"/>
          <w:szCs w:val="28"/>
        </w:rPr>
        <w:t>61%</w:t>
      </w:r>
      <w:r>
        <w:rPr>
          <w:rFonts w:hint="eastAsia"/>
          <w:sz w:val="28"/>
          <w:szCs w:val="28"/>
        </w:rPr>
        <w:t>，而</w:t>
      </w:r>
      <w:r w:rsidR="00ED5FFC">
        <w:rPr>
          <w:rFonts w:hint="eastAsia"/>
          <w:sz w:val="28"/>
          <w:szCs w:val="28"/>
        </w:rPr>
        <w:t>营业收入较上年同期增长</w:t>
      </w:r>
      <w:r w:rsidR="00ED5FFC">
        <w:rPr>
          <w:rFonts w:hint="eastAsia"/>
          <w:sz w:val="28"/>
          <w:szCs w:val="28"/>
        </w:rPr>
        <w:t>26%</w:t>
      </w:r>
      <w:r w:rsidR="006D5FE7">
        <w:rPr>
          <w:rFonts w:hint="eastAsia"/>
          <w:sz w:val="28"/>
          <w:szCs w:val="28"/>
        </w:rPr>
        <w:t>。</w:t>
      </w:r>
      <w:r w:rsidR="00ED5FFC">
        <w:rPr>
          <w:rFonts w:hint="eastAsia"/>
          <w:sz w:val="28"/>
          <w:szCs w:val="28"/>
        </w:rPr>
        <w:t>请结合公司信用政策、运营模式等说明导致两者变动幅度不一致的原因。</w:t>
      </w:r>
    </w:p>
    <w:p w:rsidR="000267A9"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出书面说明，并在</w:t>
      </w:r>
      <w:r w:rsidR="00531A4A">
        <w:rPr>
          <w:rFonts w:hint="eastAsia"/>
          <w:sz w:val="28"/>
        </w:rPr>
        <w:t>2015</w:t>
      </w:r>
      <w:r w:rsidR="00531A4A">
        <w:rPr>
          <w:rFonts w:hint="eastAsia"/>
          <w:sz w:val="28"/>
        </w:rPr>
        <w:t>年</w:t>
      </w:r>
      <w:r w:rsidR="00531A4A">
        <w:rPr>
          <w:rFonts w:hint="eastAsia"/>
          <w:sz w:val="28"/>
        </w:rPr>
        <w:t>5</w:t>
      </w:r>
      <w:r w:rsidR="00531A4A">
        <w:rPr>
          <w:rFonts w:hint="eastAsia"/>
          <w:sz w:val="28"/>
        </w:rPr>
        <w:t>月</w:t>
      </w:r>
      <w:r w:rsidR="00531A4A">
        <w:rPr>
          <w:rFonts w:hint="eastAsia"/>
          <w:sz w:val="28"/>
        </w:rPr>
        <w:t>12</w:t>
      </w:r>
      <w:r w:rsidR="00531A4A">
        <w:rPr>
          <w:rFonts w:hint="eastAsia"/>
          <w:sz w:val="28"/>
        </w:rPr>
        <w:t>日</w:t>
      </w:r>
      <w:r>
        <w:rPr>
          <w:rFonts w:hint="eastAsia"/>
          <w:sz w:val="28"/>
        </w:rPr>
        <w:t>前将有关说明材料报送我部</w:t>
      </w:r>
      <w:r w:rsidR="00B67B0D">
        <w:rPr>
          <w:rFonts w:hint="eastAsia"/>
          <w:sz w:val="28"/>
        </w:rPr>
        <w:t>并对外披露</w:t>
      </w:r>
      <w:r>
        <w:rPr>
          <w:rFonts w:hint="eastAsia"/>
          <w:sz w:val="28"/>
        </w:rPr>
        <w:t>，同时</w:t>
      </w:r>
      <w:r w:rsidR="00E027E0">
        <w:rPr>
          <w:rFonts w:hint="eastAsia"/>
          <w:sz w:val="28"/>
          <w:szCs w:val="28"/>
        </w:rPr>
        <w:t>抄报</w:t>
      </w:r>
      <w:r w:rsidR="00531A4A">
        <w:rPr>
          <w:rFonts w:hint="eastAsia"/>
          <w:sz w:val="28"/>
          <w:szCs w:val="28"/>
        </w:rPr>
        <w:t>重庆</w:t>
      </w:r>
      <w:r w:rsidR="00E027E0">
        <w:rPr>
          <w:rFonts w:hint="eastAsia"/>
          <w:sz w:val="28"/>
          <w:szCs w:val="28"/>
        </w:rPr>
        <w:t>证监局上市公司监管处</w:t>
      </w:r>
      <w:r>
        <w:rPr>
          <w:rFonts w:hint="eastAsia"/>
          <w:sz w:val="28"/>
        </w:rPr>
        <w:t>。</w:t>
      </w:r>
    </w:p>
    <w:p w:rsidR="00E027E0" w:rsidRPr="00E027E0" w:rsidRDefault="00E027E0" w:rsidP="000267A9">
      <w:pPr>
        <w:ind w:firstLineChars="200" w:firstLine="560"/>
        <w:rPr>
          <w:sz w:val="28"/>
        </w:rPr>
      </w:pP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5</w:t>
      </w:r>
      <w:r w:rsidRPr="001E3B29">
        <w:rPr>
          <w:sz w:val="28"/>
        </w:rPr>
        <w:t>月</w:t>
      </w:r>
      <w:r w:rsidRPr="001E3B29">
        <w:rPr>
          <w:sz w:val="28"/>
        </w:rPr>
        <w:t>5</w:t>
      </w:r>
      <w:r w:rsidRPr="001E3B29">
        <w:rPr>
          <w:sz w:val="28"/>
        </w:rPr>
        <w:t>日</w:t>
      </w:r>
      <w:bookmarkStart w:id="0" w:name="_GoBack"/>
      <w:bookmarkEnd w:id="0"/>
    </w:p>
    <w:sectPr w:rsidR="00E027E0" w:rsidRPr="00CF00BE"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46" w:rsidRDefault="00D26346" w:rsidP="000267A9">
      <w:r>
        <w:separator/>
      </w:r>
    </w:p>
  </w:endnote>
  <w:endnote w:type="continuationSeparator" w:id="0">
    <w:p w:rsidR="00D26346" w:rsidRDefault="00D26346"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1333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46" w:rsidRDefault="00D26346" w:rsidP="000267A9">
      <w:r>
        <w:separator/>
      </w:r>
    </w:p>
  </w:footnote>
  <w:footnote w:type="continuationSeparator" w:id="0">
    <w:p w:rsidR="00D26346" w:rsidRDefault="00D26346"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486C4A00009F45" w:val=" "/>
    <w:docVar w:name="554AB7980000CDC1" w:val=" "/>
    <w:docVar w:name="554AB8030000717E"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333A9"/>
    <w:rsid w:val="00135FEE"/>
    <w:rsid w:val="001455C6"/>
    <w:rsid w:val="00155459"/>
    <w:rsid w:val="00160749"/>
    <w:rsid w:val="00161582"/>
    <w:rsid w:val="00162012"/>
    <w:rsid w:val="00165339"/>
    <w:rsid w:val="00165B57"/>
    <w:rsid w:val="00171EBC"/>
    <w:rsid w:val="001A11A1"/>
    <w:rsid w:val="001A5877"/>
    <w:rsid w:val="001B0DF0"/>
    <w:rsid w:val="001C54E4"/>
    <w:rsid w:val="001D2395"/>
    <w:rsid w:val="001D6236"/>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0B1F"/>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31A4A"/>
    <w:rsid w:val="00562E7B"/>
    <w:rsid w:val="005670D4"/>
    <w:rsid w:val="005725F1"/>
    <w:rsid w:val="00573E14"/>
    <w:rsid w:val="00577002"/>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102B"/>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D5FE7"/>
    <w:rsid w:val="006E407F"/>
    <w:rsid w:val="00722EE4"/>
    <w:rsid w:val="007340A1"/>
    <w:rsid w:val="007447D1"/>
    <w:rsid w:val="00750978"/>
    <w:rsid w:val="00750D2A"/>
    <w:rsid w:val="007539B1"/>
    <w:rsid w:val="00755CC0"/>
    <w:rsid w:val="00755E39"/>
    <w:rsid w:val="0076137E"/>
    <w:rsid w:val="007647F7"/>
    <w:rsid w:val="007712DB"/>
    <w:rsid w:val="00782A35"/>
    <w:rsid w:val="00790B48"/>
    <w:rsid w:val="0079232F"/>
    <w:rsid w:val="007A1738"/>
    <w:rsid w:val="007B4780"/>
    <w:rsid w:val="007B51CE"/>
    <w:rsid w:val="007C21BA"/>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1E73"/>
    <w:rsid w:val="00AB546A"/>
    <w:rsid w:val="00AC10C2"/>
    <w:rsid w:val="00AC4119"/>
    <w:rsid w:val="00AD2B4A"/>
    <w:rsid w:val="00AD4F46"/>
    <w:rsid w:val="00AE4047"/>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67B0D"/>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0941"/>
    <w:rsid w:val="00CE5554"/>
    <w:rsid w:val="00CF00BE"/>
    <w:rsid w:val="00CF566C"/>
    <w:rsid w:val="00D06F1F"/>
    <w:rsid w:val="00D10136"/>
    <w:rsid w:val="00D14780"/>
    <w:rsid w:val="00D17E67"/>
    <w:rsid w:val="00D20B44"/>
    <w:rsid w:val="00D246DA"/>
    <w:rsid w:val="00D26346"/>
    <w:rsid w:val="00D27B49"/>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DD0"/>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D5FFC"/>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F3F1A65E.dotm</Template>
  <TotalTime>1</TotalTime>
  <Pages>3</Pages>
  <Words>172</Words>
  <Characters>982</Characters>
  <Application>Microsoft Office Word</Application>
  <DocSecurity>0</DocSecurity>
  <Lines>8</Lines>
  <Paragraphs>2</Paragraphs>
  <ScaleCrop>false</ScaleCrop>
  <Company>szse</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陈彤[tchen]</cp:lastModifiedBy>
  <cp:revision>3</cp:revision>
  <dcterms:created xsi:type="dcterms:W3CDTF">2015-05-07T00:56:00Z</dcterms:created>
  <dcterms:modified xsi:type="dcterms:W3CDTF">2015-05-29T06:49:00Z</dcterms:modified>
</cp:coreProperties>
</file>