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7D"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宜宾天原集团股份有限公司</w:t>
      </w:r>
    </w:p>
    <w:p w:rsidR="000267A9" w:rsidRDefault="007F4626" w:rsidP="000267A9">
      <w:pPr>
        <w:topLinePunct/>
        <w:jc w:val="center"/>
        <w:rPr>
          <w:sz w:val="24"/>
        </w:rPr>
      </w:pPr>
      <w:r>
        <w:rPr>
          <w:rFonts w:ascii="仿宋_GB2312" w:eastAsia="仿宋_GB2312" w:hint="eastAsia"/>
          <w:b/>
          <w:sz w:val="36"/>
          <w:szCs w:val="36"/>
        </w:rPr>
        <w:t>20</w:t>
      </w:r>
      <w:r w:rsidR="000A1FC4">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宜宾天原集团股份有限公司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CC6FC0">
        <w:rPr>
          <w:rFonts w:hint="eastAsia"/>
          <w:sz w:val="28"/>
          <w:szCs w:val="28"/>
        </w:rPr>
        <w:t>2014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w:t>
      </w:r>
      <w:r w:rsidR="00D337F3">
        <w:rPr>
          <w:rFonts w:hint="eastAsia"/>
          <w:sz w:val="28"/>
          <w:szCs w:val="28"/>
        </w:rPr>
        <w:t>以下需要关注的事项</w:t>
      </w:r>
      <w:r>
        <w:rPr>
          <w:rFonts w:hint="eastAsia"/>
          <w:sz w:val="28"/>
          <w:szCs w:val="28"/>
        </w:rPr>
        <w:t>：</w:t>
      </w:r>
    </w:p>
    <w:p w:rsidR="00CC6FC0" w:rsidRPr="00CC6FC0" w:rsidRDefault="00CC6FC0" w:rsidP="00CC6FC0">
      <w:pPr>
        <w:ind w:firstLineChars="200" w:firstLine="560"/>
        <w:rPr>
          <w:sz w:val="28"/>
          <w:szCs w:val="28"/>
        </w:rPr>
      </w:pPr>
      <w:r>
        <w:rPr>
          <w:rFonts w:hint="eastAsia"/>
          <w:sz w:val="28"/>
          <w:szCs w:val="28"/>
        </w:rPr>
        <w:t>1</w:t>
      </w:r>
      <w:r>
        <w:rPr>
          <w:rFonts w:hint="eastAsia"/>
          <w:sz w:val="28"/>
          <w:szCs w:val="28"/>
        </w:rPr>
        <w:t>、</w:t>
      </w:r>
      <w:r w:rsidRPr="00CC6FC0">
        <w:rPr>
          <w:rFonts w:hint="eastAsia"/>
          <w:sz w:val="28"/>
          <w:szCs w:val="28"/>
        </w:rPr>
        <w:t>报告期内</w:t>
      </w:r>
      <w:r>
        <w:rPr>
          <w:rFonts w:hint="eastAsia"/>
          <w:sz w:val="28"/>
          <w:szCs w:val="28"/>
        </w:rPr>
        <w:t>你公司收入与</w:t>
      </w:r>
      <w:r w:rsidRPr="00CC6FC0">
        <w:rPr>
          <w:rFonts w:hint="eastAsia"/>
          <w:sz w:val="28"/>
          <w:szCs w:val="28"/>
        </w:rPr>
        <w:t>去年同期基本持平，而经营现金净流量较去年同期下降</w:t>
      </w:r>
      <w:r w:rsidRPr="00CC6FC0">
        <w:rPr>
          <w:sz w:val="28"/>
          <w:szCs w:val="28"/>
        </w:rPr>
        <w:t>82.4%</w:t>
      </w:r>
      <w:r w:rsidRPr="00CC6FC0">
        <w:rPr>
          <w:rFonts w:hint="eastAsia"/>
          <w:sz w:val="28"/>
          <w:szCs w:val="28"/>
        </w:rPr>
        <w:t>。</w:t>
      </w:r>
      <w:r w:rsidR="00E1057D" w:rsidRPr="00CC6FC0">
        <w:rPr>
          <w:rFonts w:hint="eastAsia"/>
          <w:sz w:val="28"/>
          <w:szCs w:val="28"/>
        </w:rPr>
        <w:t>请详细说明报告期内经营活动现金流量净额</w:t>
      </w:r>
      <w:r w:rsidR="00E1057D">
        <w:rPr>
          <w:rFonts w:hint="eastAsia"/>
          <w:sz w:val="28"/>
          <w:szCs w:val="28"/>
        </w:rPr>
        <w:t>同比下降</w:t>
      </w:r>
      <w:r w:rsidR="00E1057D" w:rsidRPr="00CC6FC0">
        <w:rPr>
          <w:rFonts w:hint="eastAsia"/>
          <w:sz w:val="28"/>
          <w:szCs w:val="28"/>
        </w:rPr>
        <w:t>的原因</w:t>
      </w:r>
      <w:r w:rsidRPr="00CC6FC0">
        <w:rPr>
          <w:rFonts w:hint="eastAsia"/>
          <w:sz w:val="28"/>
          <w:szCs w:val="28"/>
        </w:rPr>
        <w:t>。</w:t>
      </w:r>
    </w:p>
    <w:p w:rsidR="00CC6FC0" w:rsidRPr="00CC6FC0" w:rsidRDefault="00CC6FC0" w:rsidP="00CC6FC0">
      <w:pPr>
        <w:ind w:firstLineChars="200" w:firstLine="560"/>
        <w:rPr>
          <w:sz w:val="28"/>
          <w:szCs w:val="28"/>
        </w:rPr>
      </w:pPr>
      <w:r>
        <w:rPr>
          <w:rFonts w:hint="eastAsia"/>
          <w:sz w:val="28"/>
          <w:szCs w:val="28"/>
        </w:rPr>
        <w:t>2</w:t>
      </w:r>
      <w:r w:rsidRPr="00CC6FC0">
        <w:rPr>
          <w:rFonts w:hint="eastAsia"/>
          <w:sz w:val="28"/>
          <w:szCs w:val="28"/>
        </w:rPr>
        <w:t>、你公司</w:t>
      </w:r>
      <w:r w:rsidR="00FC102F">
        <w:rPr>
          <w:rFonts w:hint="eastAsia"/>
          <w:sz w:val="28"/>
          <w:szCs w:val="28"/>
        </w:rPr>
        <w:t>报告期末</w:t>
      </w:r>
      <w:r w:rsidRPr="00CC6FC0">
        <w:rPr>
          <w:rFonts w:hint="eastAsia"/>
          <w:sz w:val="28"/>
          <w:szCs w:val="28"/>
        </w:rPr>
        <w:t>的应收账款金额为</w:t>
      </w:r>
      <w:r w:rsidRPr="00CC6FC0">
        <w:rPr>
          <w:sz w:val="28"/>
          <w:szCs w:val="28"/>
        </w:rPr>
        <w:t>1.68</w:t>
      </w:r>
      <w:r w:rsidRPr="00CC6FC0">
        <w:rPr>
          <w:rFonts w:hint="eastAsia"/>
          <w:sz w:val="28"/>
          <w:szCs w:val="28"/>
        </w:rPr>
        <w:t>亿元，</w:t>
      </w:r>
      <w:r w:rsidR="00FC102F">
        <w:rPr>
          <w:rFonts w:hint="eastAsia"/>
          <w:sz w:val="28"/>
          <w:szCs w:val="28"/>
        </w:rPr>
        <w:t>报告期内</w:t>
      </w:r>
      <w:r w:rsidRPr="00CC6FC0">
        <w:rPr>
          <w:rFonts w:hint="eastAsia"/>
          <w:sz w:val="28"/>
          <w:szCs w:val="28"/>
        </w:rPr>
        <w:t>应收账款周转次数为</w:t>
      </w:r>
      <w:r w:rsidRPr="00CC6FC0">
        <w:rPr>
          <w:sz w:val="28"/>
          <w:szCs w:val="28"/>
        </w:rPr>
        <w:t>61</w:t>
      </w:r>
      <w:r w:rsidRPr="00CC6FC0">
        <w:rPr>
          <w:rFonts w:hint="eastAsia"/>
          <w:sz w:val="28"/>
          <w:szCs w:val="28"/>
        </w:rPr>
        <w:t>次，</w:t>
      </w:r>
      <w:r>
        <w:rPr>
          <w:rFonts w:hint="eastAsia"/>
          <w:sz w:val="28"/>
          <w:szCs w:val="28"/>
        </w:rPr>
        <w:t>分别</w:t>
      </w:r>
      <w:r w:rsidRPr="00CC6FC0">
        <w:rPr>
          <w:rFonts w:hint="eastAsia"/>
          <w:sz w:val="28"/>
          <w:szCs w:val="28"/>
        </w:rPr>
        <w:t>较</w:t>
      </w:r>
      <w:r>
        <w:rPr>
          <w:rFonts w:hint="eastAsia"/>
          <w:sz w:val="28"/>
          <w:szCs w:val="28"/>
        </w:rPr>
        <w:t>去年</w:t>
      </w:r>
      <w:r w:rsidRPr="00CC6FC0">
        <w:rPr>
          <w:rFonts w:hint="eastAsia"/>
          <w:sz w:val="28"/>
          <w:szCs w:val="28"/>
        </w:rPr>
        <w:t>同期增长</w:t>
      </w:r>
      <w:r w:rsidRPr="00CC6FC0">
        <w:rPr>
          <w:sz w:val="28"/>
          <w:szCs w:val="28"/>
        </w:rPr>
        <w:t>32%</w:t>
      </w:r>
      <w:r>
        <w:rPr>
          <w:rFonts w:hint="eastAsia"/>
          <w:sz w:val="28"/>
          <w:szCs w:val="28"/>
        </w:rPr>
        <w:t>和</w:t>
      </w:r>
      <w:r w:rsidRPr="00CC6FC0">
        <w:rPr>
          <w:rFonts w:hint="eastAsia"/>
          <w:sz w:val="28"/>
          <w:szCs w:val="28"/>
        </w:rPr>
        <w:t>下降</w:t>
      </w:r>
      <w:r>
        <w:rPr>
          <w:sz w:val="28"/>
          <w:szCs w:val="28"/>
        </w:rPr>
        <w:t>64</w:t>
      </w:r>
      <w:r w:rsidRPr="00CC6FC0">
        <w:rPr>
          <w:sz w:val="28"/>
          <w:szCs w:val="28"/>
        </w:rPr>
        <w:t>%</w:t>
      </w:r>
      <w:r w:rsidRPr="00CC6FC0">
        <w:rPr>
          <w:rFonts w:hint="eastAsia"/>
          <w:sz w:val="28"/>
          <w:szCs w:val="28"/>
        </w:rPr>
        <w:t>。请说明你公司的信用政策较以前年度是否发生变化，并结合业务模式、回款情况、信用政策等，说明公司应收账款坏账准备计提的充分性。</w:t>
      </w:r>
    </w:p>
    <w:p w:rsidR="00CC6FC0" w:rsidRPr="00CC6FC0" w:rsidRDefault="00CC6FC0" w:rsidP="00CC6FC0">
      <w:pPr>
        <w:ind w:firstLineChars="200" w:firstLine="560"/>
        <w:rPr>
          <w:sz w:val="28"/>
          <w:szCs w:val="28"/>
        </w:rPr>
      </w:pPr>
      <w:r>
        <w:rPr>
          <w:rFonts w:hint="eastAsia"/>
          <w:sz w:val="28"/>
          <w:szCs w:val="28"/>
        </w:rPr>
        <w:t>3</w:t>
      </w:r>
      <w:r w:rsidRPr="00CC6FC0">
        <w:rPr>
          <w:rFonts w:hint="eastAsia"/>
          <w:sz w:val="28"/>
          <w:szCs w:val="28"/>
        </w:rPr>
        <w:t>、你公司</w:t>
      </w:r>
      <w:r w:rsidRPr="00CC6FC0">
        <w:rPr>
          <w:sz w:val="28"/>
          <w:szCs w:val="28"/>
        </w:rPr>
        <w:t>2014</w:t>
      </w:r>
      <w:r w:rsidRPr="00CC6FC0">
        <w:rPr>
          <w:rFonts w:hint="eastAsia"/>
          <w:sz w:val="28"/>
          <w:szCs w:val="28"/>
        </w:rPr>
        <w:t>年前五大供应商占全部采购金额的</w:t>
      </w:r>
      <w:r w:rsidRPr="00CC6FC0">
        <w:rPr>
          <w:sz w:val="28"/>
          <w:szCs w:val="28"/>
        </w:rPr>
        <w:t>46.57%</w:t>
      </w:r>
      <w:r w:rsidRPr="00CC6FC0">
        <w:rPr>
          <w:rFonts w:hint="eastAsia"/>
          <w:sz w:val="28"/>
          <w:szCs w:val="28"/>
        </w:rPr>
        <w:t>，较去年同期上升幅度较大。请说明公司前五名供应商是否与公司存在关联关系，并结合公司特点、所处行业等说明公司是否对前五大供应商形成依赖，以及公司防范采购过度依赖风险所采取的措施。</w:t>
      </w:r>
    </w:p>
    <w:p w:rsidR="00CC6FC0" w:rsidRPr="00CC6FC0" w:rsidRDefault="00CC6FC0" w:rsidP="00CC6FC0">
      <w:pPr>
        <w:ind w:firstLineChars="200" w:firstLine="560"/>
        <w:rPr>
          <w:sz w:val="28"/>
          <w:szCs w:val="28"/>
        </w:rPr>
      </w:pPr>
      <w:r>
        <w:rPr>
          <w:rFonts w:hint="eastAsia"/>
          <w:sz w:val="28"/>
          <w:szCs w:val="28"/>
        </w:rPr>
        <w:t>4</w:t>
      </w:r>
      <w:r w:rsidRPr="00CC6FC0">
        <w:rPr>
          <w:rFonts w:hint="eastAsia"/>
          <w:sz w:val="28"/>
          <w:szCs w:val="28"/>
        </w:rPr>
        <w:t>、截至报告期末，你公司有账面价值</w:t>
      </w:r>
      <w:r w:rsidRPr="00CC6FC0">
        <w:rPr>
          <w:sz w:val="28"/>
          <w:szCs w:val="28"/>
        </w:rPr>
        <w:t>3.78</w:t>
      </w:r>
      <w:r w:rsidRPr="00CC6FC0">
        <w:rPr>
          <w:rFonts w:hint="eastAsia"/>
          <w:sz w:val="28"/>
          <w:szCs w:val="28"/>
        </w:rPr>
        <w:t>亿元的固定资产处于闲置状态，但你公司未对该部分资产计提减值准备。请结合该部分资产的实际情况，说明你公司未计提减值准备是否符合相关会计准则。</w:t>
      </w:r>
    </w:p>
    <w:p w:rsidR="00CC6FC0" w:rsidRPr="00CC6FC0" w:rsidRDefault="00CC6FC0" w:rsidP="00CC6FC0">
      <w:pPr>
        <w:ind w:firstLineChars="200" w:firstLine="560"/>
        <w:rPr>
          <w:sz w:val="28"/>
          <w:szCs w:val="28"/>
        </w:rPr>
      </w:pPr>
      <w:r>
        <w:rPr>
          <w:rFonts w:hint="eastAsia"/>
          <w:sz w:val="28"/>
          <w:szCs w:val="28"/>
        </w:rPr>
        <w:t>5</w:t>
      </w:r>
      <w:r w:rsidRPr="00CC6FC0">
        <w:rPr>
          <w:rFonts w:hint="eastAsia"/>
          <w:sz w:val="28"/>
          <w:szCs w:val="28"/>
        </w:rPr>
        <w:t>、你公司的公司马边无穷矿业有限公司、彝良县许家院煤矿有限公司、宜宾海丰鑫华商贸有限公司、宜宾海丰和锐有限公司、水富</w:t>
      </w:r>
      <w:r w:rsidRPr="00CC6FC0">
        <w:rPr>
          <w:rFonts w:hint="eastAsia"/>
          <w:sz w:val="28"/>
          <w:szCs w:val="28"/>
        </w:rPr>
        <w:lastRenderedPageBreak/>
        <w:t>金明化工有限责任公司、云南天力煤化有限公司和宜宾天原特种水泥有限责任公司的净利润变动幅度均超过</w:t>
      </w:r>
      <w:r w:rsidRPr="00CC6FC0">
        <w:rPr>
          <w:sz w:val="28"/>
          <w:szCs w:val="28"/>
        </w:rPr>
        <w:t>30%</w:t>
      </w:r>
      <w:r w:rsidRPr="00CC6FC0">
        <w:rPr>
          <w:rFonts w:hint="eastAsia"/>
          <w:sz w:val="28"/>
          <w:szCs w:val="28"/>
        </w:rPr>
        <w:t>，请你公司详细说明上述子公司业绩波动较大的原因。</w:t>
      </w:r>
    </w:p>
    <w:p w:rsidR="00CC6FC0" w:rsidRPr="00CC6FC0" w:rsidRDefault="00CC6FC0" w:rsidP="00CC6FC0">
      <w:pPr>
        <w:ind w:firstLineChars="200" w:firstLine="560"/>
        <w:rPr>
          <w:sz w:val="28"/>
          <w:szCs w:val="28"/>
        </w:rPr>
      </w:pPr>
      <w:r>
        <w:rPr>
          <w:rFonts w:hint="eastAsia"/>
          <w:sz w:val="28"/>
          <w:szCs w:val="28"/>
        </w:rPr>
        <w:t>6</w:t>
      </w:r>
      <w:r w:rsidRPr="00CC6FC0">
        <w:rPr>
          <w:rFonts w:hint="eastAsia"/>
          <w:sz w:val="28"/>
          <w:szCs w:val="28"/>
        </w:rPr>
        <w:t>、报告期末，你公司的递延所得税资产金额为</w:t>
      </w:r>
      <w:r w:rsidRPr="00CC6FC0">
        <w:rPr>
          <w:sz w:val="28"/>
          <w:szCs w:val="28"/>
        </w:rPr>
        <w:t>6633</w:t>
      </w:r>
      <w:r w:rsidRPr="00CC6FC0">
        <w:rPr>
          <w:rFonts w:hint="eastAsia"/>
          <w:sz w:val="28"/>
          <w:szCs w:val="28"/>
        </w:rPr>
        <w:t>万元，递延所得税负债金额为</w:t>
      </w:r>
      <w:r w:rsidRPr="00CC6FC0">
        <w:rPr>
          <w:sz w:val="28"/>
          <w:szCs w:val="28"/>
        </w:rPr>
        <w:t>1.76</w:t>
      </w:r>
      <w:r w:rsidRPr="00CC6FC0">
        <w:rPr>
          <w:rFonts w:hint="eastAsia"/>
          <w:sz w:val="28"/>
          <w:szCs w:val="28"/>
        </w:rPr>
        <w:t>亿元，分别较去年同期增长</w:t>
      </w:r>
      <w:r w:rsidRPr="00CC6FC0">
        <w:rPr>
          <w:sz w:val="28"/>
          <w:szCs w:val="28"/>
        </w:rPr>
        <w:t>41.89%</w:t>
      </w:r>
      <w:r w:rsidRPr="00CC6FC0">
        <w:rPr>
          <w:rFonts w:hint="eastAsia"/>
          <w:sz w:val="28"/>
          <w:szCs w:val="28"/>
        </w:rPr>
        <w:t>和</w:t>
      </w:r>
      <w:r w:rsidRPr="00CC6FC0">
        <w:rPr>
          <w:sz w:val="28"/>
          <w:szCs w:val="28"/>
        </w:rPr>
        <w:t>87.86%</w:t>
      </w:r>
      <w:r w:rsidRPr="00CC6FC0">
        <w:rPr>
          <w:rFonts w:hint="eastAsia"/>
          <w:sz w:val="28"/>
          <w:szCs w:val="28"/>
        </w:rPr>
        <w:t>。请详细说明递延所得税资产和递延所得税资产余额增长的原因。</w:t>
      </w:r>
    </w:p>
    <w:p w:rsidR="00CC6FC0" w:rsidRPr="00CC6FC0" w:rsidRDefault="00CC6FC0" w:rsidP="00CC6FC0">
      <w:pPr>
        <w:ind w:firstLineChars="200" w:firstLine="560"/>
        <w:rPr>
          <w:sz w:val="28"/>
          <w:szCs w:val="28"/>
        </w:rPr>
      </w:pPr>
      <w:r>
        <w:rPr>
          <w:rFonts w:hint="eastAsia"/>
          <w:sz w:val="28"/>
          <w:szCs w:val="28"/>
        </w:rPr>
        <w:t>7</w:t>
      </w:r>
      <w:r w:rsidRPr="00CC6FC0">
        <w:rPr>
          <w:rFonts w:hint="eastAsia"/>
          <w:sz w:val="28"/>
          <w:szCs w:val="28"/>
        </w:rPr>
        <w:t>、你公司本年销售费用为</w:t>
      </w:r>
      <w:r w:rsidRPr="00CC6FC0">
        <w:rPr>
          <w:sz w:val="28"/>
          <w:szCs w:val="28"/>
        </w:rPr>
        <w:t>2.12</w:t>
      </w:r>
      <w:r w:rsidRPr="00CC6FC0">
        <w:rPr>
          <w:rFonts w:hint="eastAsia"/>
          <w:sz w:val="28"/>
          <w:szCs w:val="28"/>
        </w:rPr>
        <w:t>亿元，管理费用为</w:t>
      </w:r>
      <w:r w:rsidRPr="00CC6FC0">
        <w:rPr>
          <w:sz w:val="28"/>
          <w:szCs w:val="28"/>
        </w:rPr>
        <w:t>3.79</w:t>
      </w:r>
      <w:r w:rsidRPr="00CC6FC0">
        <w:rPr>
          <w:rFonts w:hint="eastAsia"/>
          <w:sz w:val="28"/>
          <w:szCs w:val="28"/>
        </w:rPr>
        <w:t>亿元，分别较去年同期上升</w:t>
      </w:r>
      <w:r w:rsidRPr="00CC6FC0">
        <w:rPr>
          <w:sz w:val="28"/>
          <w:szCs w:val="28"/>
        </w:rPr>
        <w:t>25.46%</w:t>
      </w:r>
      <w:r w:rsidRPr="00CC6FC0">
        <w:rPr>
          <w:rFonts w:hint="eastAsia"/>
          <w:sz w:val="28"/>
          <w:szCs w:val="28"/>
        </w:rPr>
        <w:t>和</w:t>
      </w:r>
      <w:r w:rsidRPr="00CC6FC0">
        <w:rPr>
          <w:sz w:val="28"/>
          <w:szCs w:val="28"/>
        </w:rPr>
        <w:t>9.55%</w:t>
      </w:r>
      <w:r w:rsidRPr="00CC6FC0">
        <w:rPr>
          <w:rFonts w:hint="eastAsia"/>
          <w:sz w:val="28"/>
          <w:szCs w:val="28"/>
        </w:rPr>
        <w:t>。请选取同行业公司</w:t>
      </w:r>
      <w:r>
        <w:rPr>
          <w:rFonts w:hint="eastAsia"/>
          <w:sz w:val="28"/>
          <w:szCs w:val="28"/>
        </w:rPr>
        <w:t>并结合行业情况</w:t>
      </w:r>
      <w:r w:rsidRPr="00CC6FC0">
        <w:rPr>
          <w:rFonts w:hint="eastAsia"/>
          <w:sz w:val="28"/>
          <w:szCs w:val="28"/>
        </w:rPr>
        <w:t>，说明该变动的合理性。</w:t>
      </w:r>
    </w:p>
    <w:p w:rsidR="00CC6FC0" w:rsidRPr="00CC6FC0" w:rsidRDefault="00CC6FC0" w:rsidP="00CC6FC0">
      <w:pPr>
        <w:ind w:firstLineChars="200" w:firstLine="560"/>
        <w:rPr>
          <w:sz w:val="28"/>
          <w:szCs w:val="28"/>
        </w:rPr>
      </w:pPr>
      <w:r>
        <w:rPr>
          <w:rFonts w:hint="eastAsia"/>
          <w:sz w:val="28"/>
          <w:szCs w:val="28"/>
        </w:rPr>
        <w:t>8</w:t>
      </w:r>
      <w:r>
        <w:rPr>
          <w:rFonts w:hint="eastAsia"/>
          <w:sz w:val="28"/>
          <w:szCs w:val="28"/>
        </w:rPr>
        <w:t>、年报中披露</w:t>
      </w:r>
      <w:r w:rsidRPr="00CC6FC0">
        <w:rPr>
          <w:rFonts w:hint="eastAsia"/>
          <w:sz w:val="28"/>
          <w:szCs w:val="28"/>
        </w:rPr>
        <w:t>你公司的子公司宜宾天亿新材料科技有限公司（以下简称“天亿公司”）于截至目前仍未完成搬迁工作。而</w:t>
      </w:r>
      <w:r>
        <w:rPr>
          <w:rFonts w:hint="eastAsia"/>
          <w:sz w:val="28"/>
          <w:szCs w:val="28"/>
        </w:rPr>
        <w:t>根据</w:t>
      </w:r>
      <w:r w:rsidRPr="00CC6FC0">
        <w:rPr>
          <w:rFonts w:hint="eastAsia"/>
          <w:sz w:val="28"/>
          <w:szCs w:val="28"/>
        </w:rPr>
        <w:t>你公司在</w:t>
      </w:r>
      <w:r w:rsidRPr="00CC6FC0">
        <w:rPr>
          <w:sz w:val="28"/>
          <w:szCs w:val="28"/>
        </w:rPr>
        <w:t>2012</w:t>
      </w:r>
      <w:r w:rsidRPr="00CC6FC0">
        <w:rPr>
          <w:rFonts w:hint="eastAsia"/>
          <w:sz w:val="28"/>
          <w:szCs w:val="28"/>
        </w:rPr>
        <w:t>年</w:t>
      </w:r>
      <w:r w:rsidRPr="00CC6FC0">
        <w:rPr>
          <w:sz w:val="28"/>
          <w:szCs w:val="28"/>
        </w:rPr>
        <w:t>4</w:t>
      </w:r>
      <w:r w:rsidRPr="00CC6FC0">
        <w:rPr>
          <w:rFonts w:hint="eastAsia"/>
          <w:sz w:val="28"/>
          <w:szCs w:val="28"/>
        </w:rPr>
        <w:t>月</w:t>
      </w:r>
      <w:r w:rsidRPr="00CC6FC0">
        <w:rPr>
          <w:sz w:val="28"/>
          <w:szCs w:val="28"/>
        </w:rPr>
        <w:t>24</w:t>
      </w:r>
      <w:r w:rsidRPr="00CC6FC0">
        <w:rPr>
          <w:rFonts w:hint="eastAsia"/>
          <w:sz w:val="28"/>
          <w:szCs w:val="28"/>
        </w:rPr>
        <w:t>日披露的《关于天原集团老厂区及天亿公司搬迁的公告》，天亿公司</w:t>
      </w:r>
      <w:r>
        <w:rPr>
          <w:rFonts w:hint="eastAsia"/>
          <w:sz w:val="28"/>
          <w:szCs w:val="28"/>
        </w:rPr>
        <w:t>于</w:t>
      </w:r>
      <w:r w:rsidRPr="00CC6FC0">
        <w:rPr>
          <w:sz w:val="28"/>
          <w:szCs w:val="28"/>
        </w:rPr>
        <w:t>2012</w:t>
      </w:r>
      <w:r w:rsidRPr="00CC6FC0">
        <w:rPr>
          <w:rFonts w:hint="eastAsia"/>
          <w:sz w:val="28"/>
          <w:szCs w:val="28"/>
        </w:rPr>
        <w:t>年</w:t>
      </w:r>
      <w:r w:rsidRPr="00CC6FC0">
        <w:rPr>
          <w:sz w:val="28"/>
          <w:szCs w:val="28"/>
        </w:rPr>
        <w:t>4</w:t>
      </w:r>
      <w:r w:rsidRPr="00CC6FC0">
        <w:rPr>
          <w:rFonts w:hint="eastAsia"/>
          <w:sz w:val="28"/>
          <w:szCs w:val="28"/>
        </w:rPr>
        <w:t>月停产进入搬迁程序，计划于</w:t>
      </w:r>
      <w:r w:rsidRPr="00CC6FC0">
        <w:rPr>
          <w:sz w:val="28"/>
          <w:szCs w:val="28"/>
        </w:rPr>
        <w:t>2012</w:t>
      </w:r>
      <w:r w:rsidRPr="00CC6FC0">
        <w:rPr>
          <w:rFonts w:hint="eastAsia"/>
          <w:sz w:val="28"/>
          <w:szCs w:val="28"/>
        </w:rPr>
        <w:t>年</w:t>
      </w:r>
      <w:r w:rsidRPr="00CC6FC0">
        <w:rPr>
          <w:sz w:val="28"/>
          <w:szCs w:val="28"/>
        </w:rPr>
        <w:t>9</w:t>
      </w:r>
      <w:r w:rsidRPr="00CC6FC0">
        <w:rPr>
          <w:rFonts w:hint="eastAsia"/>
          <w:sz w:val="28"/>
          <w:szCs w:val="28"/>
        </w:rPr>
        <w:t>月底前完成拆迁。请说明该公司搬迁</w:t>
      </w:r>
      <w:bookmarkStart w:id="0" w:name="_GoBack"/>
      <w:bookmarkEnd w:id="0"/>
      <w:r w:rsidRPr="00CC6FC0">
        <w:rPr>
          <w:rFonts w:hint="eastAsia"/>
          <w:sz w:val="28"/>
          <w:szCs w:val="28"/>
        </w:rPr>
        <w:t>工作进度滞后的原因，并说明该搬迁事项对你公司未来期间损益的影响。</w:t>
      </w:r>
    </w:p>
    <w:p w:rsidR="000267A9" w:rsidRPr="00CC6FC0" w:rsidRDefault="00E1057D" w:rsidP="000267A9">
      <w:pPr>
        <w:ind w:firstLineChars="200" w:firstLine="560"/>
        <w:rPr>
          <w:sz w:val="28"/>
          <w:szCs w:val="28"/>
        </w:rPr>
      </w:pPr>
      <w:r w:rsidRPr="00CC6FC0">
        <w:rPr>
          <w:rFonts w:hint="eastAsia"/>
          <w:sz w:val="28"/>
          <w:szCs w:val="28"/>
        </w:rPr>
        <w:t>请你公司就上述</w:t>
      </w:r>
      <w:r>
        <w:rPr>
          <w:rFonts w:hint="eastAsia"/>
          <w:sz w:val="28"/>
          <w:szCs w:val="28"/>
        </w:rPr>
        <w:t>事项</w:t>
      </w:r>
      <w:r w:rsidRPr="00CC6FC0">
        <w:rPr>
          <w:rFonts w:hint="eastAsia"/>
          <w:sz w:val="28"/>
          <w:szCs w:val="28"/>
        </w:rPr>
        <w:t>做</w:t>
      </w:r>
      <w:r>
        <w:rPr>
          <w:rFonts w:hint="eastAsia"/>
          <w:sz w:val="28"/>
          <w:szCs w:val="28"/>
        </w:rPr>
        <w:t>出书面说明</w:t>
      </w:r>
      <w:r w:rsidR="00CC6FC0">
        <w:rPr>
          <w:rFonts w:hint="eastAsia"/>
          <w:sz w:val="28"/>
          <w:szCs w:val="28"/>
        </w:rPr>
        <w:t>，</w:t>
      </w:r>
      <w:r w:rsidR="000267A9" w:rsidRPr="00CC6FC0">
        <w:rPr>
          <w:rFonts w:hint="eastAsia"/>
          <w:sz w:val="28"/>
          <w:szCs w:val="28"/>
        </w:rPr>
        <w:t>在</w:t>
      </w:r>
      <w:r w:rsidR="00CC6FC0">
        <w:rPr>
          <w:rFonts w:hint="eastAsia"/>
          <w:sz w:val="28"/>
          <w:szCs w:val="28"/>
        </w:rPr>
        <w:t>2015</w:t>
      </w:r>
      <w:r w:rsidR="00CC6FC0">
        <w:rPr>
          <w:rFonts w:hint="eastAsia"/>
          <w:sz w:val="28"/>
          <w:szCs w:val="28"/>
        </w:rPr>
        <w:t>年</w:t>
      </w:r>
      <w:r w:rsidR="00CC6FC0">
        <w:rPr>
          <w:rFonts w:hint="eastAsia"/>
          <w:sz w:val="28"/>
          <w:szCs w:val="28"/>
        </w:rPr>
        <w:t>6</w:t>
      </w:r>
      <w:r w:rsidR="00CC6FC0">
        <w:rPr>
          <w:rFonts w:hint="eastAsia"/>
          <w:sz w:val="28"/>
          <w:szCs w:val="28"/>
        </w:rPr>
        <w:t>月</w:t>
      </w:r>
      <w:r w:rsidR="00CC6FC0">
        <w:rPr>
          <w:rFonts w:hint="eastAsia"/>
          <w:sz w:val="28"/>
          <w:szCs w:val="28"/>
        </w:rPr>
        <w:t>1</w:t>
      </w:r>
      <w:r w:rsidR="00CC6FC0">
        <w:rPr>
          <w:rFonts w:hint="eastAsia"/>
          <w:sz w:val="28"/>
          <w:szCs w:val="28"/>
        </w:rPr>
        <w:t>日</w:t>
      </w:r>
      <w:r w:rsidR="000267A9" w:rsidRPr="00CC6FC0">
        <w:rPr>
          <w:rFonts w:hint="eastAsia"/>
          <w:sz w:val="28"/>
          <w:szCs w:val="28"/>
        </w:rPr>
        <w:t>前将有关说明材料报送我部</w:t>
      </w:r>
      <w:r w:rsidR="00E57A0D">
        <w:rPr>
          <w:rFonts w:hint="eastAsia"/>
          <w:sz w:val="28"/>
          <w:szCs w:val="28"/>
        </w:rPr>
        <w:t>并</w:t>
      </w:r>
      <w:r w:rsidR="00D337F3">
        <w:rPr>
          <w:rFonts w:hint="eastAsia"/>
          <w:sz w:val="28"/>
          <w:szCs w:val="28"/>
        </w:rPr>
        <w:t>对外</w:t>
      </w:r>
      <w:r w:rsidR="00CC6FC0">
        <w:rPr>
          <w:rFonts w:hint="eastAsia"/>
          <w:sz w:val="28"/>
          <w:szCs w:val="28"/>
        </w:rPr>
        <w:t>披露</w:t>
      </w:r>
      <w:r w:rsidR="000267A9" w:rsidRPr="00CC6FC0">
        <w:rPr>
          <w:rFonts w:hint="eastAsia"/>
          <w:sz w:val="28"/>
          <w:szCs w:val="28"/>
        </w:rPr>
        <w:t>，同时</w:t>
      </w:r>
      <w:r w:rsidR="00E027E0">
        <w:rPr>
          <w:rFonts w:hint="eastAsia"/>
          <w:sz w:val="28"/>
          <w:szCs w:val="28"/>
        </w:rPr>
        <w:t>抄报</w:t>
      </w:r>
      <w:r w:rsidR="00CC6FC0">
        <w:rPr>
          <w:rFonts w:hint="eastAsia"/>
          <w:sz w:val="28"/>
          <w:szCs w:val="28"/>
        </w:rPr>
        <w:t>四川</w:t>
      </w:r>
      <w:r w:rsidR="00E027E0">
        <w:rPr>
          <w:rFonts w:hint="eastAsia"/>
          <w:sz w:val="28"/>
          <w:szCs w:val="28"/>
        </w:rPr>
        <w:t>证监局上市公司监管处</w:t>
      </w:r>
      <w:r w:rsidR="000267A9" w:rsidRPr="00CC6FC0">
        <w:rPr>
          <w:rFonts w:hint="eastAsia"/>
          <w:sz w:val="28"/>
          <w:szCs w:val="28"/>
        </w:rPr>
        <w:t>。</w:t>
      </w:r>
    </w:p>
    <w:p w:rsidR="00D14780" w:rsidRDefault="00CC6FC0" w:rsidP="000267A9">
      <w:pPr>
        <w:topLinePunct/>
        <w:ind w:firstLineChars="200" w:firstLine="560"/>
        <w:rPr>
          <w:sz w:val="28"/>
        </w:rPr>
      </w:pPr>
      <w:r>
        <w:rPr>
          <w:rFonts w:hint="eastAsia"/>
          <w:sz w:val="28"/>
        </w:rPr>
        <w:t>特此函告</w:t>
      </w:r>
    </w:p>
    <w:p w:rsidR="00520282" w:rsidRDefault="00520282" w:rsidP="00C17DFB">
      <w:pPr>
        <w:topLinePunct/>
        <w:ind w:rightChars="12" w:right="25" w:firstLine="538"/>
        <w:jc w:val="center"/>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B54162" w:rsidRPr="000267A9" w:rsidRDefault="001E3B29" w:rsidP="003D49F8">
      <w:pPr>
        <w:topLinePunct/>
        <w:ind w:rightChars="12" w:right="25" w:firstLineChars="1950" w:firstLine="5460"/>
      </w:pPr>
      <w:r w:rsidRPr="001E3B29">
        <w:rPr>
          <w:sz w:val="28"/>
        </w:rPr>
        <w:t>2015</w:t>
      </w:r>
      <w:r w:rsidRPr="001E3B29">
        <w:rPr>
          <w:sz w:val="28"/>
        </w:rPr>
        <w:t>年</w:t>
      </w:r>
      <w:r w:rsidRPr="001E3B29">
        <w:rPr>
          <w:sz w:val="28"/>
        </w:rPr>
        <w:t>5</w:t>
      </w:r>
      <w:r w:rsidRPr="001E3B29">
        <w:rPr>
          <w:sz w:val="28"/>
        </w:rPr>
        <w:t>月</w:t>
      </w:r>
      <w:r w:rsidR="00E1057D" w:rsidRPr="001E3B29">
        <w:rPr>
          <w:sz w:val="28"/>
        </w:rPr>
        <w:t>2</w:t>
      </w:r>
      <w:r w:rsidR="00E1057D">
        <w:rPr>
          <w:rFonts w:hint="eastAsia"/>
          <w:sz w:val="28"/>
        </w:rPr>
        <w:t>7</w:t>
      </w:r>
      <w:r w:rsidRPr="001E3B29">
        <w:rPr>
          <w:sz w:val="28"/>
        </w:rPr>
        <w:lastRenderedPageBreak/>
        <w:t>日</w:t>
      </w:r>
    </w:p>
    <w:sectPr w:rsidR="00B54162" w:rsidRPr="000267A9"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1A" w:rsidRDefault="0031741A" w:rsidP="000267A9">
      <w:r>
        <w:separator/>
      </w:r>
    </w:p>
  </w:endnote>
  <w:endnote w:type="continuationSeparator" w:id="0">
    <w:p w:rsidR="0031741A" w:rsidRDefault="0031741A"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ourier New"/>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_GB2312"/>
    <w:charset w:val="86"/>
    <w:family w:val="modern"/>
    <w:pitch w:val="fixed"/>
    <w:sig w:usb0="00000003" w:usb1="080E0000" w:usb2="00000010"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mbria">
    <w:altName w:val="Courier New"/>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3D49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1A" w:rsidRDefault="0031741A" w:rsidP="000267A9">
      <w:r>
        <w:separator/>
      </w:r>
    </w:p>
  </w:footnote>
  <w:footnote w:type="continuationSeparator" w:id="0">
    <w:p w:rsidR="0031741A" w:rsidRDefault="0031741A"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62FFFD000025C3" w:val=" "/>
    <w:docVar w:name="5565633F0000C044"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A1FC4"/>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D49F8"/>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0282"/>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05D9D"/>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C6FC0"/>
    <w:rsid w:val="00CD1989"/>
    <w:rsid w:val="00CD1B75"/>
    <w:rsid w:val="00CE5554"/>
    <w:rsid w:val="00CF00BE"/>
    <w:rsid w:val="00CF566C"/>
    <w:rsid w:val="00D06F1F"/>
    <w:rsid w:val="00D10136"/>
    <w:rsid w:val="00D14780"/>
    <w:rsid w:val="00D17E67"/>
    <w:rsid w:val="00D20B44"/>
    <w:rsid w:val="00D246DA"/>
    <w:rsid w:val="00D27B49"/>
    <w:rsid w:val="00D337F3"/>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057D"/>
    <w:rsid w:val="00E13DFF"/>
    <w:rsid w:val="00E15B01"/>
    <w:rsid w:val="00E15DD4"/>
    <w:rsid w:val="00E16FD6"/>
    <w:rsid w:val="00E215E5"/>
    <w:rsid w:val="00E31A14"/>
    <w:rsid w:val="00E35CB1"/>
    <w:rsid w:val="00E43F65"/>
    <w:rsid w:val="00E57A0D"/>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102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1400">
      <w:bodyDiv w:val="1"/>
      <w:marLeft w:val="0"/>
      <w:marRight w:val="0"/>
      <w:marTop w:val="0"/>
      <w:marBottom w:val="0"/>
      <w:divBdr>
        <w:top w:val="none" w:sz="0" w:space="0" w:color="auto"/>
        <w:left w:val="none" w:sz="0" w:space="0" w:color="auto"/>
        <w:bottom w:val="none" w:sz="0" w:space="0" w:color="auto"/>
        <w:right w:val="none" w:sz="0" w:space="0" w:color="auto"/>
      </w:divBdr>
    </w:div>
    <w:div w:id="1659189598">
      <w:bodyDiv w:val="1"/>
      <w:marLeft w:val="0"/>
      <w:marRight w:val="0"/>
      <w:marTop w:val="0"/>
      <w:marBottom w:val="0"/>
      <w:divBdr>
        <w:top w:val="none" w:sz="0" w:space="0" w:color="auto"/>
        <w:left w:val="none" w:sz="0" w:space="0" w:color="auto"/>
        <w:bottom w:val="none" w:sz="0" w:space="0" w:color="auto"/>
        <w:right w:val="none" w:sz="0" w:space="0" w:color="auto"/>
      </w:divBdr>
    </w:div>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926</Characters>
  <Application>Microsoft Office Word</Application>
  <DocSecurity>0</DocSecurity>
  <Lines>7</Lines>
  <Paragraphs>2</Paragraphs>
  <ScaleCrop>false</ScaleCrop>
  <Company>szse</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赵格致[gzzhao]</cp:lastModifiedBy>
  <cp:revision>4</cp:revision>
  <dcterms:created xsi:type="dcterms:W3CDTF">2015-05-27T06:45:00Z</dcterms:created>
  <dcterms:modified xsi:type="dcterms:W3CDTF">2015-05-29T07:01:00Z</dcterms:modified>
</cp:coreProperties>
</file>