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7A9" w:rsidRPr="008C594C" w:rsidRDefault="000267A9" w:rsidP="00B57FAB">
      <w:pPr>
        <w:topLinePunct/>
        <w:ind w:firstLineChars="50" w:firstLine="160"/>
        <w:jc w:val="center"/>
        <w:rPr>
          <w:rFonts w:ascii="黑体" w:eastAsia="黑体" w:hAnsi="黑体"/>
          <w:sz w:val="22"/>
        </w:rPr>
      </w:pPr>
      <w:r w:rsidRPr="008C594C">
        <w:rPr>
          <w:rFonts w:ascii="黑体" w:eastAsia="黑体" w:hAnsi="黑体" w:hint="eastAsia"/>
          <w:sz w:val="32"/>
          <w:szCs w:val="36"/>
        </w:rPr>
        <w:t>关于对</w:t>
      </w:r>
      <w:r w:rsidR="00AA09A3" w:rsidRPr="008C594C">
        <w:rPr>
          <w:rFonts w:ascii="黑体" w:eastAsia="黑体" w:hAnsi="黑体" w:hint="eastAsia"/>
          <w:sz w:val="32"/>
          <w:szCs w:val="36"/>
        </w:rPr>
        <w:t>成都华泽钴镍材料股份有限公司</w:t>
      </w:r>
      <w:r w:rsidRPr="008C594C">
        <w:rPr>
          <w:rFonts w:ascii="黑体" w:eastAsia="黑体" w:hAnsi="黑体" w:hint="eastAsia"/>
          <w:sz w:val="32"/>
          <w:szCs w:val="36"/>
        </w:rPr>
        <w:t>的年报问询函</w:t>
      </w:r>
    </w:p>
    <w:p w:rsidR="00343E93" w:rsidRDefault="00343E93" w:rsidP="000267A9">
      <w:pPr>
        <w:topLinePunct/>
        <w:jc w:val="right"/>
      </w:pPr>
    </w:p>
    <w:p w:rsidR="000267A9" w:rsidRPr="00107600" w:rsidRDefault="009213C3" w:rsidP="00634684">
      <w:pPr>
        <w:topLinePunct/>
        <w:jc w:val="center"/>
      </w:pPr>
      <w:r w:rsidRPr="00107600">
        <w:rPr>
          <w:rFonts w:hint="eastAsia"/>
        </w:rPr>
        <w:t>公司部</w:t>
      </w:r>
      <w:r w:rsidR="000267A9" w:rsidRPr="00107600">
        <w:rPr>
          <w:rFonts w:hint="eastAsia"/>
        </w:rPr>
        <w:t>年报问询函【</w:t>
      </w:r>
      <w:r w:rsidR="005C3F7A" w:rsidRPr="00107600">
        <w:t>2015</w:t>
      </w:r>
      <w:r w:rsidR="000267A9" w:rsidRPr="00107600">
        <w:rPr>
          <w:rFonts w:hint="eastAsia"/>
        </w:rPr>
        <w:t>】第</w:t>
      </w:r>
      <w:r w:rsidR="005C3F7A" w:rsidRPr="00107600">
        <w:rPr>
          <w:rFonts w:hint="eastAsia"/>
        </w:rPr>
        <w:t xml:space="preserve"> </w:t>
      </w:r>
      <w:sdt>
        <w:sdtPr>
          <w:alias w:val="正式编号"/>
          <w:tag w:val="FormalCode"/>
          <w:id w:val="3404632"/>
          <w:placeholder>
            <w:docPart w:val="6C000CF8F8074FBCAA4CB3FE0843AC7C"/>
          </w:placeholder>
          <w:dataBinding w:xpath="/root[1]/formalcode[1]" w:storeItemID="{7432FFB7-6D67-404E-844B-D8A63EA52B37}"/>
          <w:text/>
        </w:sdtPr>
        <w:sdtEndPr/>
        <w:sdtContent>
          <w:r w:rsidR="005C3F7A" w:rsidRPr="00107600">
            <w:t>74</w:t>
          </w:r>
        </w:sdtContent>
      </w:sdt>
      <w:r w:rsidR="005C3F7A" w:rsidRPr="00107600">
        <w:rPr>
          <w:rFonts w:hint="eastAsia"/>
        </w:rPr>
        <w:t xml:space="preserve"> </w:t>
      </w:r>
      <w:r w:rsidR="000267A9" w:rsidRPr="00107600">
        <w:rPr>
          <w:rFonts w:hint="eastAsia"/>
        </w:rPr>
        <w:t>号</w:t>
      </w:r>
    </w:p>
    <w:p w:rsidR="000267A9" w:rsidRDefault="000267A9" w:rsidP="000267A9">
      <w:pPr>
        <w:rPr>
          <w:sz w:val="24"/>
        </w:rPr>
      </w:pPr>
    </w:p>
    <w:p w:rsidR="000267A9" w:rsidRPr="00107600" w:rsidRDefault="00120EE0" w:rsidP="000267A9">
      <w:pPr>
        <w:rPr>
          <w:rFonts w:ascii="仿宋" w:eastAsia="仿宋" w:hAnsi="仿宋"/>
          <w:b/>
          <w:sz w:val="28"/>
        </w:rPr>
      </w:pPr>
      <w:r w:rsidRPr="00107600">
        <w:rPr>
          <w:rFonts w:ascii="仿宋" w:eastAsia="仿宋" w:hAnsi="仿宋"/>
          <w:b/>
          <w:sz w:val="28"/>
        </w:rPr>
        <w:t>成都华泽钴镍材料股份有限公司</w:t>
      </w:r>
      <w:r w:rsidR="000267A9" w:rsidRPr="00107600">
        <w:rPr>
          <w:rFonts w:ascii="仿宋" w:eastAsia="仿宋" w:hAnsi="仿宋" w:hint="eastAsia"/>
          <w:b/>
          <w:sz w:val="28"/>
        </w:rPr>
        <w:t>董事会 ：</w:t>
      </w:r>
    </w:p>
    <w:p w:rsidR="000267A9" w:rsidRPr="008A3DF2" w:rsidRDefault="000267A9" w:rsidP="000267A9">
      <w:pPr>
        <w:ind w:firstLineChars="200" w:firstLine="560"/>
        <w:rPr>
          <w:rFonts w:ascii="仿宋" w:eastAsia="仿宋" w:hAnsi="仿宋"/>
          <w:sz w:val="28"/>
          <w:szCs w:val="28"/>
        </w:rPr>
      </w:pPr>
      <w:r w:rsidRPr="008A3DF2">
        <w:rPr>
          <w:rFonts w:ascii="仿宋" w:eastAsia="仿宋" w:hAnsi="仿宋" w:hint="eastAsia"/>
          <w:sz w:val="28"/>
          <w:szCs w:val="28"/>
        </w:rPr>
        <w:t>我部在年报审查过程中发现如下问题：</w:t>
      </w:r>
    </w:p>
    <w:p w:rsidR="001E32BD" w:rsidRPr="001E32BD" w:rsidRDefault="001E32BD" w:rsidP="001E32BD">
      <w:pPr>
        <w:ind w:firstLineChars="200" w:firstLine="560"/>
        <w:rPr>
          <w:rFonts w:ascii="仿宋" w:eastAsia="仿宋" w:hAnsi="仿宋"/>
          <w:sz w:val="28"/>
        </w:rPr>
      </w:pPr>
      <w:r>
        <w:rPr>
          <w:rFonts w:ascii="仿宋" w:eastAsia="仿宋" w:hAnsi="仿宋" w:hint="eastAsia"/>
          <w:sz w:val="28"/>
        </w:rPr>
        <w:t>1、</w:t>
      </w:r>
      <w:r w:rsidRPr="001E32BD">
        <w:rPr>
          <w:rFonts w:ascii="仿宋" w:eastAsia="仿宋" w:hAnsi="仿宋" w:hint="eastAsia"/>
          <w:sz w:val="28"/>
        </w:rPr>
        <w:t>年报显示，你公司全资子公司陕西华泽镍钴金属有限公司</w:t>
      </w:r>
      <w:r w:rsidR="00B23FA1">
        <w:rPr>
          <w:rFonts w:ascii="仿宋" w:eastAsia="仿宋" w:hAnsi="仿宋" w:hint="eastAsia"/>
          <w:sz w:val="28"/>
        </w:rPr>
        <w:t>（以下简称“</w:t>
      </w:r>
      <w:r w:rsidR="00B23FA1" w:rsidRPr="001E32BD">
        <w:rPr>
          <w:rFonts w:ascii="仿宋" w:eastAsia="仿宋" w:hAnsi="仿宋" w:hint="eastAsia"/>
          <w:sz w:val="28"/>
        </w:rPr>
        <w:t>陕西华泽</w:t>
      </w:r>
      <w:r w:rsidR="00B23FA1">
        <w:rPr>
          <w:rFonts w:ascii="仿宋" w:eastAsia="仿宋" w:hAnsi="仿宋" w:hint="eastAsia"/>
          <w:sz w:val="28"/>
        </w:rPr>
        <w:t>”）</w:t>
      </w:r>
      <w:r w:rsidR="00733823">
        <w:rPr>
          <w:rFonts w:ascii="仿宋" w:eastAsia="仿宋" w:hAnsi="仿宋" w:hint="eastAsia"/>
          <w:sz w:val="28"/>
        </w:rPr>
        <w:t>报告期</w:t>
      </w:r>
      <w:r w:rsidRPr="001E32BD">
        <w:rPr>
          <w:rFonts w:ascii="仿宋" w:eastAsia="仿宋" w:hAnsi="仿宋" w:hint="eastAsia"/>
          <w:sz w:val="28"/>
        </w:rPr>
        <w:t>净利润</w:t>
      </w:r>
      <w:r w:rsidRPr="001E32BD">
        <w:rPr>
          <w:rFonts w:ascii="仿宋" w:eastAsia="仿宋" w:hAnsi="仿宋"/>
          <w:sz w:val="28"/>
        </w:rPr>
        <w:t>640,333,568.04</w:t>
      </w:r>
      <w:r w:rsidR="00B23FA1">
        <w:rPr>
          <w:rFonts w:ascii="仿宋" w:eastAsia="仿宋" w:hAnsi="仿宋" w:hint="eastAsia"/>
          <w:sz w:val="28"/>
        </w:rPr>
        <w:t>元</w:t>
      </w:r>
      <w:r w:rsidRPr="001E32BD">
        <w:rPr>
          <w:rFonts w:ascii="仿宋" w:eastAsia="仿宋" w:hAnsi="仿宋" w:hint="eastAsia"/>
          <w:sz w:val="28"/>
        </w:rPr>
        <w:t>，平安鑫海资源开发有限公司</w:t>
      </w:r>
      <w:r w:rsidR="00733823">
        <w:rPr>
          <w:rFonts w:ascii="仿宋" w:eastAsia="仿宋" w:hAnsi="仿宋" w:hint="eastAsia"/>
          <w:sz w:val="28"/>
        </w:rPr>
        <w:t>（以下简称“</w:t>
      </w:r>
      <w:r w:rsidR="00733823" w:rsidRPr="001E32BD">
        <w:rPr>
          <w:rFonts w:ascii="仿宋" w:eastAsia="仿宋" w:hAnsi="仿宋" w:hint="eastAsia"/>
          <w:sz w:val="28"/>
        </w:rPr>
        <w:t>平安鑫海</w:t>
      </w:r>
      <w:r w:rsidR="00733823">
        <w:rPr>
          <w:rFonts w:ascii="仿宋" w:eastAsia="仿宋" w:hAnsi="仿宋" w:hint="eastAsia"/>
          <w:sz w:val="28"/>
        </w:rPr>
        <w:t>”）报告期</w:t>
      </w:r>
      <w:r w:rsidRPr="001E32BD">
        <w:rPr>
          <w:rFonts w:ascii="仿宋" w:eastAsia="仿宋" w:hAnsi="仿宋" w:hint="eastAsia"/>
          <w:sz w:val="28"/>
        </w:rPr>
        <w:t>净利润</w:t>
      </w:r>
      <w:r w:rsidRPr="001E32BD">
        <w:rPr>
          <w:rFonts w:ascii="仿宋" w:eastAsia="仿宋" w:hAnsi="仿宋"/>
          <w:sz w:val="28"/>
        </w:rPr>
        <w:t>1,061,664.69</w:t>
      </w:r>
      <w:r w:rsidR="00B23FA1">
        <w:rPr>
          <w:rFonts w:ascii="仿宋" w:eastAsia="仿宋" w:hAnsi="仿宋" w:hint="eastAsia"/>
          <w:sz w:val="28"/>
        </w:rPr>
        <w:t>元</w:t>
      </w:r>
      <w:r w:rsidRPr="001E32BD">
        <w:rPr>
          <w:rFonts w:ascii="仿宋" w:eastAsia="仿宋" w:hAnsi="仿宋" w:hint="eastAsia"/>
          <w:sz w:val="28"/>
        </w:rPr>
        <w:t>。然而，</w:t>
      </w:r>
      <w:r w:rsidRPr="001E32BD">
        <w:rPr>
          <w:rFonts w:ascii="仿宋" w:eastAsia="仿宋" w:hAnsi="仿宋"/>
          <w:sz w:val="28"/>
        </w:rPr>
        <w:t>国</w:t>
      </w:r>
      <w:r w:rsidRPr="001E32BD">
        <w:rPr>
          <w:rFonts w:ascii="仿宋" w:eastAsia="仿宋" w:hAnsi="仿宋" w:hint="eastAsia"/>
          <w:sz w:val="28"/>
        </w:rPr>
        <w:t>信</w:t>
      </w:r>
      <w:r w:rsidRPr="001E32BD">
        <w:rPr>
          <w:rFonts w:ascii="仿宋" w:eastAsia="仿宋" w:hAnsi="仿宋"/>
          <w:sz w:val="28"/>
        </w:rPr>
        <w:t>证券</w:t>
      </w:r>
      <w:r w:rsidRPr="001E32BD">
        <w:rPr>
          <w:rFonts w:ascii="仿宋" w:eastAsia="仿宋" w:hAnsi="仿宋" w:hint="eastAsia"/>
          <w:sz w:val="28"/>
        </w:rPr>
        <w:t>股份有限</w:t>
      </w:r>
      <w:r w:rsidRPr="001E32BD">
        <w:rPr>
          <w:rFonts w:ascii="仿宋" w:eastAsia="仿宋" w:hAnsi="仿宋"/>
          <w:sz w:val="28"/>
        </w:rPr>
        <w:t>公司</w:t>
      </w:r>
      <w:r w:rsidRPr="001E32BD">
        <w:rPr>
          <w:rFonts w:ascii="仿宋" w:eastAsia="仿宋" w:hAnsi="仿宋" w:hint="eastAsia"/>
          <w:sz w:val="28"/>
        </w:rPr>
        <w:t>出具《2014年度盈利预测承诺实现情况的核查意见》</w:t>
      </w:r>
      <w:r>
        <w:rPr>
          <w:rFonts w:ascii="仿宋" w:eastAsia="仿宋" w:hAnsi="仿宋" w:hint="eastAsia"/>
          <w:sz w:val="28"/>
        </w:rPr>
        <w:t>显示，</w:t>
      </w:r>
      <w:r w:rsidRPr="001E32BD">
        <w:rPr>
          <w:rFonts w:ascii="仿宋" w:eastAsia="仿宋" w:hAnsi="仿宋" w:hint="eastAsia"/>
          <w:sz w:val="28"/>
        </w:rPr>
        <w:t>根据瑞华会计师事务所（特殊普通合伙）出具的《</w:t>
      </w:r>
      <w:r w:rsidRPr="001E32BD">
        <w:rPr>
          <w:rFonts w:ascii="仿宋" w:eastAsia="仿宋" w:hAnsi="仿宋"/>
          <w:sz w:val="28"/>
        </w:rPr>
        <w:t>关于</w:t>
      </w:r>
      <w:r w:rsidRPr="001E32BD">
        <w:rPr>
          <w:rFonts w:ascii="仿宋" w:eastAsia="仿宋" w:hAnsi="仿宋" w:hint="eastAsia"/>
          <w:sz w:val="28"/>
        </w:rPr>
        <w:t>成都华泽钴镍材料股份限公司子公司</w:t>
      </w:r>
      <w:r w:rsidRPr="001E32BD">
        <w:rPr>
          <w:rFonts w:ascii="仿宋" w:eastAsia="仿宋" w:hAnsi="仿宋"/>
          <w:sz w:val="28"/>
        </w:rPr>
        <w:t>盈利预测实现情况的专项审核报告</w:t>
      </w:r>
      <w:r w:rsidRPr="001E32BD">
        <w:rPr>
          <w:rFonts w:ascii="仿宋" w:eastAsia="仿宋" w:hAnsi="仿宋" w:hint="eastAsia"/>
          <w:sz w:val="28"/>
        </w:rPr>
        <w:t>》（瑞华核字[2015]第</w:t>
      </w:r>
      <w:r w:rsidRPr="001E32BD">
        <w:rPr>
          <w:rFonts w:ascii="仿宋" w:eastAsia="仿宋" w:hAnsi="仿宋"/>
          <w:sz w:val="28"/>
        </w:rPr>
        <w:t>61010003</w:t>
      </w:r>
      <w:r w:rsidRPr="001E32BD">
        <w:rPr>
          <w:rFonts w:ascii="仿宋" w:eastAsia="仿宋" w:hAnsi="仿宋" w:hint="eastAsia"/>
          <w:sz w:val="28"/>
        </w:rPr>
        <w:t>号），自2014年1月1日至2014年12月31日止期间陕西华泽及平安鑫海盈利预测实现情况如下：</w:t>
      </w:r>
    </w:p>
    <w:p w:rsidR="001E32BD" w:rsidRPr="001E32BD" w:rsidRDefault="001E32BD" w:rsidP="001E32BD">
      <w:pPr>
        <w:spacing w:line="360" w:lineRule="auto"/>
        <w:ind w:firstLineChars="200" w:firstLine="420"/>
        <w:jc w:val="right"/>
        <w:rPr>
          <w:rFonts w:ascii="仿宋" w:eastAsia="仿宋" w:hAnsi="仿宋"/>
          <w:szCs w:val="21"/>
        </w:rPr>
      </w:pPr>
      <w:r w:rsidRPr="001E32BD">
        <w:rPr>
          <w:rFonts w:ascii="仿宋" w:eastAsia="仿宋" w:hAnsi="仿宋" w:hint="eastAsia"/>
          <w:szCs w:val="21"/>
        </w:rPr>
        <w:t>（单位：万元）</w:t>
      </w:r>
    </w:p>
    <w:tbl>
      <w:tblPr>
        <w:tblStyle w:val="a8"/>
        <w:tblW w:w="0" w:type="auto"/>
        <w:tblLook w:val="04A0" w:firstRow="1" w:lastRow="0" w:firstColumn="1" w:lastColumn="0" w:noHBand="0" w:noVBand="1"/>
      </w:tblPr>
      <w:tblGrid>
        <w:gridCol w:w="2518"/>
        <w:gridCol w:w="1559"/>
        <w:gridCol w:w="2552"/>
        <w:gridCol w:w="1893"/>
      </w:tblGrid>
      <w:tr w:rsidR="001E32BD" w:rsidRPr="001E32BD" w:rsidTr="00B23FA1">
        <w:tc>
          <w:tcPr>
            <w:tcW w:w="2518" w:type="dxa"/>
            <w:shd w:val="clear" w:color="auto" w:fill="BFBFBF" w:themeFill="background1" w:themeFillShade="BF"/>
          </w:tcPr>
          <w:p w:rsidR="001E32BD" w:rsidRPr="001E32BD" w:rsidRDefault="001E32BD" w:rsidP="00C100F8">
            <w:pPr>
              <w:spacing w:line="360" w:lineRule="auto"/>
              <w:jc w:val="center"/>
              <w:rPr>
                <w:rFonts w:ascii="仿宋" w:eastAsia="仿宋" w:hAnsi="仿宋"/>
                <w:b/>
                <w:szCs w:val="21"/>
              </w:rPr>
            </w:pPr>
            <w:r w:rsidRPr="001E32BD">
              <w:rPr>
                <w:rFonts w:ascii="仿宋" w:eastAsia="仿宋" w:hAnsi="仿宋" w:hint="eastAsia"/>
                <w:b/>
                <w:szCs w:val="21"/>
              </w:rPr>
              <w:t>项目名称</w:t>
            </w:r>
          </w:p>
        </w:tc>
        <w:tc>
          <w:tcPr>
            <w:tcW w:w="1559" w:type="dxa"/>
            <w:shd w:val="clear" w:color="auto" w:fill="BFBFBF" w:themeFill="background1" w:themeFillShade="BF"/>
          </w:tcPr>
          <w:p w:rsidR="001E32BD" w:rsidRPr="001E32BD" w:rsidRDefault="001E32BD" w:rsidP="00C100F8">
            <w:pPr>
              <w:spacing w:line="360" w:lineRule="auto"/>
              <w:jc w:val="center"/>
              <w:rPr>
                <w:rFonts w:ascii="仿宋" w:eastAsia="仿宋" w:hAnsi="仿宋"/>
                <w:b/>
                <w:szCs w:val="21"/>
              </w:rPr>
            </w:pPr>
            <w:r w:rsidRPr="001E32BD">
              <w:rPr>
                <w:rFonts w:ascii="仿宋" w:eastAsia="仿宋" w:hAnsi="仿宋" w:hint="eastAsia"/>
                <w:b/>
                <w:szCs w:val="21"/>
              </w:rPr>
              <w:t>2014年</w:t>
            </w:r>
          </w:p>
        </w:tc>
        <w:tc>
          <w:tcPr>
            <w:tcW w:w="2552" w:type="dxa"/>
            <w:shd w:val="clear" w:color="auto" w:fill="BFBFBF" w:themeFill="background1" w:themeFillShade="BF"/>
          </w:tcPr>
          <w:p w:rsidR="001E32BD" w:rsidRPr="001E32BD" w:rsidRDefault="001E32BD" w:rsidP="00C100F8">
            <w:pPr>
              <w:spacing w:line="360" w:lineRule="auto"/>
              <w:jc w:val="center"/>
              <w:rPr>
                <w:rFonts w:ascii="仿宋" w:eastAsia="仿宋" w:hAnsi="仿宋"/>
                <w:b/>
                <w:szCs w:val="21"/>
              </w:rPr>
            </w:pPr>
            <w:r w:rsidRPr="001E32BD">
              <w:rPr>
                <w:rFonts w:ascii="仿宋" w:eastAsia="仿宋" w:hAnsi="仿宋" w:hint="eastAsia"/>
                <w:b/>
                <w:szCs w:val="21"/>
              </w:rPr>
              <w:t>项目名称</w:t>
            </w:r>
          </w:p>
        </w:tc>
        <w:tc>
          <w:tcPr>
            <w:tcW w:w="1893" w:type="dxa"/>
            <w:shd w:val="clear" w:color="auto" w:fill="BFBFBF" w:themeFill="background1" w:themeFillShade="BF"/>
          </w:tcPr>
          <w:p w:rsidR="001E32BD" w:rsidRPr="001E32BD" w:rsidRDefault="001E32BD" w:rsidP="00C100F8">
            <w:pPr>
              <w:spacing w:line="360" w:lineRule="auto"/>
              <w:jc w:val="center"/>
              <w:rPr>
                <w:rFonts w:ascii="仿宋" w:eastAsia="仿宋" w:hAnsi="仿宋"/>
                <w:b/>
                <w:szCs w:val="21"/>
              </w:rPr>
            </w:pPr>
            <w:r w:rsidRPr="001E32BD">
              <w:rPr>
                <w:rFonts w:ascii="仿宋" w:eastAsia="仿宋" w:hAnsi="仿宋" w:hint="eastAsia"/>
                <w:b/>
                <w:szCs w:val="21"/>
              </w:rPr>
              <w:t>2014年</w:t>
            </w:r>
          </w:p>
        </w:tc>
      </w:tr>
      <w:tr w:rsidR="001E32BD" w:rsidRPr="001E32BD" w:rsidTr="00B23FA1">
        <w:tc>
          <w:tcPr>
            <w:tcW w:w="2518" w:type="dxa"/>
            <w:vAlign w:val="center"/>
          </w:tcPr>
          <w:p w:rsidR="001E32BD" w:rsidRPr="001E32BD" w:rsidRDefault="001E32BD" w:rsidP="00C100F8">
            <w:pPr>
              <w:rPr>
                <w:rFonts w:ascii="仿宋" w:eastAsia="仿宋" w:hAnsi="仿宋"/>
                <w:szCs w:val="21"/>
              </w:rPr>
            </w:pPr>
            <w:r w:rsidRPr="001E32BD">
              <w:rPr>
                <w:rFonts w:ascii="仿宋" w:eastAsia="仿宋" w:hAnsi="仿宋" w:hint="eastAsia"/>
                <w:szCs w:val="21"/>
              </w:rPr>
              <w:t>一、陕西华泽</w:t>
            </w:r>
            <w:r w:rsidRPr="001E32BD">
              <w:rPr>
                <w:rFonts w:ascii="仿宋" w:eastAsia="仿宋" w:hAnsi="仿宋" w:hint="eastAsia"/>
                <w:bCs/>
                <w:szCs w:val="21"/>
              </w:rPr>
              <w:t>年度预测合并净利润（扣除非经常性损益）</w:t>
            </w:r>
          </w:p>
        </w:tc>
        <w:tc>
          <w:tcPr>
            <w:tcW w:w="1559" w:type="dxa"/>
            <w:vAlign w:val="center"/>
          </w:tcPr>
          <w:p w:rsidR="001E32BD" w:rsidRPr="001E32BD" w:rsidRDefault="001E32BD" w:rsidP="00C100F8">
            <w:pPr>
              <w:spacing w:line="360" w:lineRule="auto"/>
              <w:jc w:val="right"/>
              <w:rPr>
                <w:rFonts w:ascii="仿宋" w:eastAsia="仿宋" w:hAnsi="仿宋"/>
                <w:szCs w:val="21"/>
              </w:rPr>
            </w:pPr>
            <w:r w:rsidRPr="001E32BD">
              <w:rPr>
                <w:rFonts w:ascii="仿宋" w:eastAsia="仿宋" w:hAnsi="仿宋" w:hint="eastAsia"/>
                <w:bCs/>
              </w:rPr>
              <w:t>20,896.70</w:t>
            </w:r>
          </w:p>
        </w:tc>
        <w:tc>
          <w:tcPr>
            <w:tcW w:w="2552" w:type="dxa"/>
            <w:vAlign w:val="center"/>
          </w:tcPr>
          <w:p w:rsidR="001E32BD" w:rsidRPr="001E32BD" w:rsidRDefault="001E32BD" w:rsidP="00C100F8">
            <w:pPr>
              <w:rPr>
                <w:rFonts w:ascii="仿宋" w:eastAsia="仿宋" w:hAnsi="仿宋"/>
                <w:szCs w:val="21"/>
              </w:rPr>
            </w:pPr>
            <w:r w:rsidRPr="001E32BD">
              <w:rPr>
                <w:rFonts w:ascii="仿宋" w:eastAsia="仿宋" w:hAnsi="仿宋" w:hint="eastAsia"/>
                <w:szCs w:val="21"/>
              </w:rPr>
              <w:t>一、平安鑫海年度预测</w:t>
            </w:r>
            <w:r w:rsidRPr="001E32BD">
              <w:rPr>
                <w:rFonts w:ascii="仿宋" w:eastAsia="仿宋" w:hAnsi="仿宋"/>
                <w:szCs w:val="21"/>
              </w:rPr>
              <w:t>净利润</w:t>
            </w:r>
            <w:r w:rsidRPr="001E32BD">
              <w:rPr>
                <w:rFonts w:ascii="仿宋" w:eastAsia="仿宋" w:hAnsi="仿宋" w:hint="eastAsia"/>
                <w:bCs/>
                <w:szCs w:val="21"/>
              </w:rPr>
              <w:t>（扣除非经常性损益）</w:t>
            </w:r>
          </w:p>
        </w:tc>
        <w:tc>
          <w:tcPr>
            <w:tcW w:w="1893" w:type="dxa"/>
            <w:vAlign w:val="center"/>
          </w:tcPr>
          <w:p w:rsidR="001E32BD" w:rsidRPr="001E32BD" w:rsidRDefault="001E32BD" w:rsidP="00C100F8">
            <w:pPr>
              <w:spacing w:line="360" w:lineRule="auto"/>
              <w:jc w:val="right"/>
              <w:rPr>
                <w:rFonts w:ascii="仿宋" w:eastAsia="仿宋" w:hAnsi="仿宋"/>
                <w:szCs w:val="21"/>
              </w:rPr>
            </w:pPr>
            <w:r w:rsidRPr="001E32BD">
              <w:rPr>
                <w:rFonts w:ascii="仿宋" w:eastAsia="仿宋" w:hAnsi="仿宋" w:hint="eastAsia"/>
                <w:bCs/>
              </w:rPr>
              <w:t>17,488.31</w:t>
            </w:r>
          </w:p>
        </w:tc>
      </w:tr>
      <w:tr w:rsidR="001E32BD" w:rsidRPr="001E32BD" w:rsidTr="00B23FA1">
        <w:tc>
          <w:tcPr>
            <w:tcW w:w="2518" w:type="dxa"/>
            <w:vAlign w:val="center"/>
          </w:tcPr>
          <w:p w:rsidR="001E32BD" w:rsidRPr="001E32BD" w:rsidRDefault="001E32BD" w:rsidP="00C100F8">
            <w:pPr>
              <w:rPr>
                <w:rFonts w:ascii="仿宋" w:eastAsia="仿宋" w:hAnsi="仿宋"/>
                <w:szCs w:val="21"/>
              </w:rPr>
            </w:pPr>
            <w:r w:rsidRPr="001E32BD">
              <w:rPr>
                <w:rFonts w:ascii="仿宋" w:eastAsia="仿宋" w:hAnsi="仿宋" w:hint="eastAsia"/>
                <w:szCs w:val="21"/>
              </w:rPr>
              <w:t>二、陕西华泽经审计的实际合并净利润数</w:t>
            </w:r>
          </w:p>
        </w:tc>
        <w:tc>
          <w:tcPr>
            <w:tcW w:w="1559" w:type="dxa"/>
            <w:vAlign w:val="center"/>
          </w:tcPr>
          <w:p w:rsidR="001E32BD" w:rsidRPr="001E32BD" w:rsidRDefault="001E32BD" w:rsidP="00C100F8">
            <w:pPr>
              <w:spacing w:line="360" w:lineRule="auto"/>
              <w:jc w:val="right"/>
              <w:rPr>
                <w:rFonts w:ascii="仿宋" w:eastAsia="仿宋" w:hAnsi="仿宋"/>
                <w:bCs/>
              </w:rPr>
            </w:pPr>
            <w:r w:rsidRPr="001E32BD">
              <w:rPr>
                <w:rFonts w:ascii="仿宋" w:eastAsia="仿宋" w:hAnsi="仿宋" w:hint="eastAsia"/>
                <w:bCs/>
              </w:rPr>
              <w:t>21,369.58</w:t>
            </w:r>
          </w:p>
        </w:tc>
        <w:tc>
          <w:tcPr>
            <w:tcW w:w="2552" w:type="dxa"/>
            <w:vAlign w:val="center"/>
          </w:tcPr>
          <w:p w:rsidR="001E32BD" w:rsidRPr="001E32BD" w:rsidRDefault="001E32BD" w:rsidP="00C100F8">
            <w:pPr>
              <w:rPr>
                <w:rFonts w:ascii="仿宋" w:eastAsia="仿宋" w:hAnsi="仿宋"/>
                <w:szCs w:val="21"/>
              </w:rPr>
            </w:pPr>
            <w:r w:rsidRPr="001E32BD">
              <w:rPr>
                <w:rFonts w:ascii="仿宋" w:eastAsia="仿宋" w:hAnsi="仿宋" w:hint="eastAsia"/>
                <w:szCs w:val="21"/>
              </w:rPr>
              <w:t>二、平安鑫海经审计的实际净利润数</w:t>
            </w:r>
          </w:p>
        </w:tc>
        <w:tc>
          <w:tcPr>
            <w:tcW w:w="1893" w:type="dxa"/>
            <w:vAlign w:val="center"/>
          </w:tcPr>
          <w:p w:rsidR="001E32BD" w:rsidRPr="001E32BD" w:rsidRDefault="001E32BD" w:rsidP="00C100F8">
            <w:pPr>
              <w:spacing w:line="360" w:lineRule="auto"/>
              <w:jc w:val="right"/>
              <w:rPr>
                <w:rFonts w:ascii="仿宋" w:eastAsia="仿宋" w:hAnsi="仿宋"/>
                <w:bCs/>
              </w:rPr>
            </w:pPr>
            <w:r w:rsidRPr="001E32BD">
              <w:rPr>
                <w:rFonts w:ascii="仿宋" w:eastAsia="仿宋" w:hAnsi="仿宋" w:hint="eastAsia"/>
                <w:bCs/>
              </w:rPr>
              <w:t>19,112.10</w:t>
            </w:r>
          </w:p>
        </w:tc>
      </w:tr>
      <w:tr w:rsidR="001E32BD" w:rsidRPr="001E32BD" w:rsidTr="00B23FA1">
        <w:tc>
          <w:tcPr>
            <w:tcW w:w="2518" w:type="dxa"/>
            <w:vAlign w:val="center"/>
          </w:tcPr>
          <w:p w:rsidR="001E32BD" w:rsidRPr="001E32BD" w:rsidRDefault="001E32BD" w:rsidP="00C100F8">
            <w:pPr>
              <w:rPr>
                <w:rFonts w:ascii="仿宋" w:eastAsia="仿宋" w:hAnsi="仿宋"/>
                <w:szCs w:val="21"/>
              </w:rPr>
            </w:pPr>
            <w:r w:rsidRPr="001E32BD">
              <w:rPr>
                <w:rFonts w:ascii="仿宋" w:eastAsia="仿宋" w:hAnsi="仿宋" w:hint="eastAsia"/>
                <w:szCs w:val="21"/>
              </w:rPr>
              <w:t>三、差异数</w:t>
            </w:r>
          </w:p>
        </w:tc>
        <w:tc>
          <w:tcPr>
            <w:tcW w:w="1559" w:type="dxa"/>
            <w:vAlign w:val="center"/>
          </w:tcPr>
          <w:p w:rsidR="001E32BD" w:rsidRPr="001E32BD" w:rsidRDefault="001E32BD" w:rsidP="00C100F8">
            <w:pPr>
              <w:spacing w:line="360" w:lineRule="auto"/>
              <w:jc w:val="right"/>
              <w:rPr>
                <w:rFonts w:ascii="仿宋" w:eastAsia="仿宋" w:hAnsi="仿宋"/>
                <w:bCs/>
              </w:rPr>
            </w:pPr>
            <w:r w:rsidRPr="001E32BD">
              <w:rPr>
                <w:rFonts w:ascii="仿宋" w:eastAsia="仿宋" w:hAnsi="仿宋" w:hint="eastAsia"/>
                <w:bCs/>
              </w:rPr>
              <w:t>472.88</w:t>
            </w:r>
          </w:p>
        </w:tc>
        <w:tc>
          <w:tcPr>
            <w:tcW w:w="2552" w:type="dxa"/>
            <w:vAlign w:val="center"/>
          </w:tcPr>
          <w:p w:rsidR="001E32BD" w:rsidRPr="001E32BD" w:rsidRDefault="001E32BD" w:rsidP="00C100F8">
            <w:pPr>
              <w:rPr>
                <w:rFonts w:ascii="仿宋" w:eastAsia="仿宋" w:hAnsi="仿宋"/>
                <w:szCs w:val="21"/>
              </w:rPr>
            </w:pPr>
            <w:r w:rsidRPr="001E32BD">
              <w:rPr>
                <w:rFonts w:ascii="仿宋" w:eastAsia="仿宋" w:hAnsi="仿宋" w:hint="eastAsia"/>
                <w:szCs w:val="21"/>
              </w:rPr>
              <w:t>三、差异数</w:t>
            </w:r>
          </w:p>
        </w:tc>
        <w:tc>
          <w:tcPr>
            <w:tcW w:w="1893" w:type="dxa"/>
            <w:vAlign w:val="center"/>
          </w:tcPr>
          <w:p w:rsidR="001E32BD" w:rsidRPr="001E32BD" w:rsidRDefault="001E32BD" w:rsidP="00C100F8">
            <w:pPr>
              <w:spacing w:line="360" w:lineRule="auto"/>
              <w:jc w:val="right"/>
              <w:rPr>
                <w:rFonts w:ascii="仿宋" w:eastAsia="仿宋" w:hAnsi="仿宋"/>
                <w:bCs/>
              </w:rPr>
            </w:pPr>
            <w:r w:rsidRPr="001E32BD">
              <w:rPr>
                <w:rFonts w:ascii="仿宋" w:eastAsia="仿宋" w:hAnsi="仿宋"/>
                <w:bCs/>
              </w:rPr>
              <w:t>1,623.79</w:t>
            </w:r>
          </w:p>
        </w:tc>
      </w:tr>
      <w:tr w:rsidR="001E32BD" w:rsidRPr="001E32BD" w:rsidTr="00B23FA1">
        <w:tc>
          <w:tcPr>
            <w:tcW w:w="2518" w:type="dxa"/>
            <w:vAlign w:val="center"/>
          </w:tcPr>
          <w:p w:rsidR="001E32BD" w:rsidRPr="001E32BD" w:rsidRDefault="001E32BD" w:rsidP="00C100F8">
            <w:pPr>
              <w:rPr>
                <w:rFonts w:ascii="仿宋" w:eastAsia="仿宋" w:hAnsi="仿宋"/>
                <w:szCs w:val="21"/>
              </w:rPr>
            </w:pPr>
            <w:r w:rsidRPr="001E32BD">
              <w:rPr>
                <w:rFonts w:ascii="仿宋" w:eastAsia="仿宋" w:hAnsi="仿宋" w:hint="eastAsia"/>
                <w:szCs w:val="21"/>
              </w:rPr>
              <w:t>四、完成率</w:t>
            </w:r>
          </w:p>
        </w:tc>
        <w:tc>
          <w:tcPr>
            <w:tcW w:w="1559" w:type="dxa"/>
            <w:vAlign w:val="center"/>
          </w:tcPr>
          <w:p w:rsidR="001E32BD" w:rsidRPr="001E32BD" w:rsidRDefault="001E32BD" w:rsidP="00C100F8">
            <w:pPr>
              <w:spacing w:line="360" w:lineRule="auto"/>
              <w:jc w:val="right"/>
              <w:rPr>
                <w:rFonts w:ascii="仿宋" w:eastAsia="仿宋" w:hAnsi="仿宋"/>
                <w:bCs/>
              </w:rPr>
            </w:pPr>
            <w:r w:rsidRPr="001E32BD">
              <w:rPr>
                <w:rFonts w:ascii="仿宋" w:eastAsia="仿宋" w:hAnsi="仿宋" w:hint="eastAsia"/>
                <w:bCs/>
              </w:rPr>
              <w:t>102.26%</w:t>
            </w:r>
          </w:p>
        </w:tc>
        <w:tc>
          <w:tcPr>
            <w:tcW w:w="2552" w:type="dxa"/>
            <w:vAlign w:val="center"/>
          </w:tcPr>
          <w:p w:rsidR="001E32BD" w:rsidRPr="001E32BD" w:rsidRDefault="001E32BD" w:rsidP="00C100F8">
            <w:pPr>
              <w:rPr>
                <w:rFonts w:ascii="仿宋" w:eastAsia="仿宋" w:hAnsi="仿宋"/>
                <w:szCs w:val="21"/>
              </w:rPr>
            </w:pPr>
            <w:r w:rsidRPr="001E32BD">
              <w:rPr>
                <w:rFonts w:ascii="仿宋" w:eastAsia="仿宋" w:hAnsi="仿宋" w:hint="eastAsia"/>
                <w:szCs w:val="21"/>
              </w:rPr>
              <w:t>四、完成率</w:t>
            </w:r>
          </w:p>
        </w:tc>
        <w:tc>
          <w:tcPr>
            <w:tcW w:w="1893" w:type="dxa"/>
            <w:vAlign w:val="center"/>
          </w:tcPr>
          <w:p w:rsidR="001E32BD" w:rsidRPr="001E32BD" w:rsidRDefault="001E32BD" w:rsidP="00C100F8">
            <w:pPr>
              <w:spacing w:line="360" w:lineRule="auto"/>
              <w:jc w:val="right"/>
              <w:rPr>
                <w:rFonts w:ascii="仿宋" w:eastAsia="仿宋" w:hAnsi="仿宋"/>
                <w:bCs/>
              </w:rPr>
            </w:pPr>
            <w:r w:rsidRPr="001E32BD">
              <w:rPr>
                <w:rFonts w:ascii="仿宋" w:eastAsia="仿宋" w:hAnsi="仿宋"/>
                <w:bCs/>
              </w:rPr>
              <w:t>109.29%</w:t>
            </w:r>
          </w:p>
        </w:tc>
      </w:tr>
    </w:tbl>
    <w:p w:rsidR="000267A9" w:rsidRPr="001E32BD" w:rsidRDefault="000267A9" w:rsidP="000267A9">
      <w:pPr>
        <w:outlineLvl w:val="0"/>
        <w:rPr>
          <w:rFonts w:ascii="仿宋" w:eastAsia="仿宋" w:hAnsi="仿宋"/>
          <w:sz w:val="28"/>
          <w:szCs w:val="28"/>
        </w:rPr>
      </w:pPr>
    </w:p>
    <w:p w:rsidR="001E32BD" w:rsidRDefault="001E32BD" w:rsidP="000267A9">
      <w:pPr>
        <w:ind w:firstLineChars="200" w:firstLine="560"/>
        <w:rPr>
          <w:rFonts w:ascii="仿宋" w:eastAsia="仿宋" w:hAnsi="仿宋"/>
          <w:sz w:val="28"/>
        </w:rPr>
      </w:pPr>
      <w:r>
        <w:rPr>
          <w:rFonts w:ascii="仿宋" w:eastAsia="仿宋" w:hAnsi="仿宋" w:hint="eastAsia"/>
          <w:sz w:val="28"/>
        </w:rPr>
        <w:t>请你公司、</w:t>
      </w:r>
      <w:r w:rsidRPr="001E32BD">
        <w:rPr>
          <w:rFonts w:ascii="仿宋" w:eastAsia="仿宋" w:hAnsi="仿宋" w:hint="eastAsia"/>
          <w:sz w:val="28"/>
        </w:rPr>
        <w:t>瑞华会计师事务所</w:t>
      </w:r>
      <w:r>
        <w:rPr>
          <w:rFonts w:ascii="仿宋" w:eastAsia="仿宋" w:hAnsi="仿宋" w:hint="eastAsia"/>
          <w:sz w:val="28"/>
        </w:rPr>
        <w:t>就以下事项予以说明：</w:t>
      </w:r>
    </w:p>
    <w:p w:rsidR="001E32BD" w:rsidRPr="001E32BD" w:rsidRDefault="001E32BD" w:rsidP="001E32BD">
      <w:pPr>
        <w:ind w:firstLineChars="200" w:firstLine="560"/>
        <w:rPr>
          <w:rFonts w:ascii="仿宋" w:eastAsia="仿宋" w:hAnsi="仿宋"/>
          <w:sz w:val="28"/>
        </w:rPr>
      </w:pPr>
      <w:r>
        <w:rPr>
          <w:rFonts w:ascii="仿宋" w:eastAsia="仿宋" w:hAnsi="仿宋" w:hint="eastAsia"/>
          <w:sz w:val="28"/>
        </w:rPr>
        <w:t>（1）</w:t>
      </w:r>
      <w:r w:rsidRPr="001E32BD">
        <w:rPr>
          <w:rFonts w:ascii="仿宋" w:eastAsia="仿宋" w:hAnsi="仿宋" w:hint="eastAsia"/>
          <w:sz w:val="28"/>
        </w:rPr>
        <w:t>请提供陕西华泽、平安鑫海</w:t>
      </w:r>
      <w:r w:rsidR="00B23FA1">
        <w:rPr>
          <w:rFonts w:ascii="仿宋" w:eastAsia="仿宋" w:hAnsi="仿宋" w:hint="eastAsia"/>
          <w:sz w:val="28"/>
        </w:rPr>
        <w:t>2014年</w:t>
      </w:r>
      <w:r w:rsidRPr="001E32BD">
        <w:rPr>
          <w:rFonts w:ascii="仿宋" w:eastAsia="仿宋" w:hAnsi="仿宋" w:hint="eastAsia"/>
          <w:sz w:val="28"/>
        </w:rPr>
        <w:t>审计报告，并</w:t>
      </w:r>
      <w:r w:rsidR="00B23FA1">
        <w:rPr>
          <w:rFonts w:ascii="仿宋" w:eastAsia="仿宋" w:hAnsi="仿宋" w:hint="eastAsia"/>
          <w:sz w:val="28"/>
        </w:rPr>
        <w:t>逐项</w:t>
      </w:r>
      <w:r w:rsidR="00733823">
        <w:rPr>
          <w:rFonts w:ascii="仿宋" w:eastAsia="仿宋" w:hAnsi="仿宋" w:hint="eastAsia"/>
          <w:sz w:val="28"/>
        </w:rPr>
        <w:t>说明</w:t>
      </w:r>
      <w:r w:rsidRPr="001E32BD">
        <w:rPr>
          <w:rFonts w:ascii="仿宋" w:eastAsia="仿宋" w:hAnsi="仿宋" w:hint="eastAsia"/>
          <w:sz w:val="28"/>
        </w:rPr>
        <w:lastRenderedPageBreak/>
        <w:t>非经常性损益</w:t>
      </w:r>
      <w:r w:rsidR="007332E7">
        <w:rPr>
          <w:rFonts w:ascii="仿宋" w:eastAsia="仿宋" w:hAnsi="仿宋" w:hint="eastAsia"/>
          <w:sz w:val="28"/>
        </w:rPr>
        <w:t>。</w:t>
      </w:r>
    </w:p>
    <w:p w:rsidR="001E32BD" w:rsidRDefault="001E32BD" w:rsidP="001E32BD">
      <w:pPr>
        <w:ind w:firstLineChars="200" w:firstLine="560"/>
        <w:rPr>
          <w:rFonts w:ascii="仿宋" w:eastAsia="仿宋" w:hAnsi="仿宋"/>
          <w:sz w:val="28"/>
        </w:rPr>
      </w:pPr>
      <w:r>
        <w:rPr>
          <w:rFonts w:ascii="仿宋" w:eastAsia="仿宋" w:hAnsi="仿宋" w:hint="eastAsia"/>
          <w:sz w:val="28"/>
        </w:rPr>
        <w:t>（2）</w:t>
      </w:r>
      <w:r w:rsidRPr="001E32BD">
        <w:rPr>
          <w:rFonts w:ascii="仿宋" w:eastAsia="仿宋" w:hAnsi="仿宋" w:hint="eastAsia"/>
          <w:sz w:val="28"/>
        </w:rPr>
        <w:t>请说明年报中</w:t>
      </w:r>
      <w:r w:rsidR="00B23FA1">
        <w:rPr>
          <w:rFonts w:ascii="仿宋" w:eastAsia="仿宋" w:hAnsi="仿宋" w:hint="eastAsia"/>
          <w:sz w:val="28"/>
        </w:rPr>
        <w:t>披露</w:t>
      </w:r>
      <w:r w:rsidRPr="001E32BD">
        <w:rPr>
          <w:rFonts w:ascii="仿宋" w:eastAsia="仿宋" w:hAnsi="仿宋" w:hint="eastAsia"/>
          <w:sz w:val="28"/>
        </w:rPr>
        <w:t>陕西华泽</w:t>
      </w:r>
      <w:r>
        <w:rPr>
          <w:rFonts w:ascii="仿宋" w:eastAsia="仿宋" w:hAnsi="仿宋" w:hint="eastAsia"/>
          <w:sz w:val="28"/>
        </w:rPr>
        <w:t>、</w:t>
      </w:r>
      <w:r w:rsidRPr="001E32BD">
        <w:rPr>
          <w:rFonts w:ascii="仿宋" w:eastAsia="仿宋" w:hAnsi="仿宋" w:hint="eastAsia"/>
          <w:sz w:val="28"/>
        </w:rPr>
        <w:t>平安鑫海</w:t>
      </w:r>
      <w:r>
        <w:rPr>
          <w:rFonts w:ascii="仿宋" w:eastAsia="仿宋" w:hAnsi="仿宋" w:hint="eastAsia"/>
          <w:sz w:val="28"/>
        </w:rPr>
        <w:t>净利润数据的具体含义以及</w:t>
      </w:r>
      <w:r w:rsidR="00B23FA1">
        <w:rPr>
          <w:rFonts w:ascii="仿宋" w:eastAsia="仿宋" w:hAnsi="仿宋" w:hint="eastAsia"/>
          <w:sz w:val="28"/>
        </w:rPr>
        <w:t>上述数据与</w:t>
      </w:r>
      <w:r w:rsidR="00B23FA1" w:rsidRPr="001E32BD">
        <w:rPr>
          <w:rFonts w:ascii="仿宋" w:eastAsia="仿宋" w:hAnsi="仿宋" w:hint="eastAsia"/>
          <w:sz w:val="28"/>
        </w:rPr>
        <w:t>盈利预测实现情况</w:t>
      </w:r>
      <w:r w:rsidR="00B23FA1">
        <w:rPr>
          <w:rFonts w:ascii="仿宋" w:eastAsia="仿宋" w:hAnsi="仿宋" w:hint="eastAsia"/>
          <w:sz w:val="28"/>
        </w:rPr>
        <w:t>表中详细换算过程</w:t>
      </w:r>
      <w:r>
        <w:rPr>
          <w:rFonts w:ascii="仿宋" w:eastAsia="仿宋" w:hAnsi="仿宋" w:hint="eastAsia"/>
          <w:sz w:val="28"/>
        </w:rPr>
        <w:t>。</w:t>
      </w:r>
    </w:p>
    <w:p w:rsidR="001E32BD" w:rsidRDefault="001E32BD" w:rsidP="007332E7">
      <w:pPr>
        <w:ind w:firstLineChars="200" w:firstLine="560"/>
        <w:rPr>
          <w:rFonts w:ascii="仿宋" w:eastAsia="仿宋" w:hAnsi="仿宋"/>
          <w:sz w:val="28"/>
        </w:rPr>
      </w:pPr>
      <w:r>
        <w:rPr>
          <w:rFonts w:ascii="仿宋" w:eastAsia="仿宋" w:hAnsi="仿宋" w:hint="eastAsia"/>
          <w:sz w:val="28"/>
        </w:rPr>
        <w:t>（3）你公司披露的</w:t>
      </w:r>
      <w:r w:rsidRPr="001E32BD">
        <w:rPr>
          <w:rFonts w:ascii="仿宋" w:eastAsia="仿宋" w:hAnsi="仿宋" w:hint="eastAsia"/>
          <w:sz w:val="28"/>
        </w:rPr>
        <w:t>瑞华会计师事务所（特殊普通合伙）出具的</w:t>
      </w:r>
      <w:r w:rsidR="00B23FA1">
        <w:rPr>
          <w:rFonts w:ascii="仿宋" w:eastAsia="仿宋" w:hAnsi="仿宋" w:hint="eastAsia"/>
          <w:sz w:val="28"/>
        </w:rPr>
        <w:t>标的资产</w:t>
      </w:r>
      <w:r w:rsidRPr="001E32BD">
        <w:rPr>
          <w:rFonts w:ascii="仿宋" w:eastAsia="仿宋" w:hAnsi="仿宋" w:hint="eastAsia"/>
          <w:sz w:val="28"/>
        </w:rPr>
        <w:t>《</w:t>
      </w:r>
      <w:r w:rsidRPr="001E32BD">
        <w:rPr>
          <w:rFonts w:ascii="仿宋" w:eastAsia="仿宋" w:hAnsi="仿宋"/>
          <w:sz w:val="28"/>
        </w:rPr>
        <w:t>盈利预测实现情况的专项审核报告</w:t>
      </w:r>
      <w:r w:rsidRPr="001E32BD">
        <w:rPr>
          <w:rFonts w:ascii="仿宋" w:eastAsia="仿宋" w:hAnsi="仿宋" w:hint="eastAsia"/>
          <w:sz w:val="28"/>
        </w:rPr>
        <w:t>》</w:t>
      </w:r>
      <w:r>
        <w:rPr>
          <w:rFonts w:ascii="仿宋" w:eastAsia="仿宋" w:hAnsi="仿宋" w:hint="eastAsia"/>
          <w:sz w:val="28"/>
        </w:rPr>
        <w:t>未明确</w:t>
      </w:r>
      <w:r w:rsidRPr="001E32BD">
        <w:rPr>
          <w:rFonts w:ascii="仿宋" w:eastAsia="仿宋" w:hAnsi="仿宋" w:hint="eastAsia"/>
          <w:sz w:val="28"/>
        </w:rPr>
        <w:t>陕西华泽及平安鑫海盈利预测实现情况</w:t>
      </w:r>
      <w:r>
        <w:rPr>
          <w:rFonts w:ascii="仿宋" w:eastAsia="仿宋" w:hAnsi="仿宋" w:hint="eastAsia"/>
          <w:sz w:val="28"/>
        </w:rPr>
        <w:t>，</w:t>
      </w:r>
      <w:r w:rsidR="007332E7">
        <w:rPr>
          <w:rFonts w:ascii="仿宋" w:eastAsia="仿宋" w:hAnsi="仿宋" w:hint="eastAsia"/>
          <w:sz w:val="28"/>
        </w:rPr>
        <w:t>且</w:t>
      </w:r>
      <w:r w:rsidR="007332E7" w:rsidRPr="001E32BD">
        <w:rPr>
          <w:rFonts w:ascii="仿宋" w:eastAsia="仿宋" w:hAnsi="仿宋" w:hint="eastAsia"/>
          <w:sz w:val="28"/>
        </w:rPr>
        <w:t>陕西华泽、平安鑫海</w:t>
      </w:r>
      <w:r w:rsidR="007332E7">
        <w:rPr>
          <w:rFonts w:ascii="仿宋" w:eastAsia="仿宋" w:hAnsi="仿宋" w:hint="eastAsia"/>
          <w:sz w:val="28"/>
        </w:rPr>
        <w:t>2014年</w:t>
      </w:r>
      <w:r w:rsidR="007332E7" w:rsidRPr="001E32BD">
        <w:rPr>
          <w:rFonts w:ascii="仿宋" w:eastAsia="仿宋" w:hAnsi="仿宋" w:hint="eastAsia"/>
          <w:sz w:val="28"/>
        </w:rPr>
        <w:t>审计报告</w:t>
      </w:r>
      <w:r w:rsidR="007332E7">
        <w:rPr>
          <w:rFonts w:ascii="仿宋" w:eastAsia="仿宋" w:hAnsi="仿宋" w:hint="eastAsia"/>
          <w:sz w:val="28"/>
        </w:rPr>
        <w:t>未与你公司年报同时披露，</w:t>
      </w:r>
      <w:r>
        <w:rPr>
          <w:rFonts w:ascii="仿宋" w:eastAsia="仿宋" w:hAnsi="仿宋" w:hint="eastAsia"/>
          <w:sz w:val="28"/>
        </w:rPr>
        <w:t>请及时出具</w:t>
      </w:r>
      <w:r w:rsidR="00B23FA1">
        <w:rPr>
          <w:rFonts w:ascii="仿宋" w:eastAsia="仿宋" w:hAnsi="仿宋" w:hint="eastAsia"/>
          <w:sz w:val="28"/>
        </w:rPr>
        <w:t>补充</w:t>
      </w:r>
      <w:r>
        <w:rPr>
          <w:rFonts w:ascii="仿宋" w:eastAsia="仿宋" w:hAnsi="仿宋" w:hint="eastAsia"/>
          <w:sz w:val="28"/>
        </w:rPr>
        <w:t>公告。</w:t>
      </w:r>
    </w:p>
    <w:p w:rsidR="005205AA" w:rsidRDefault="005205AA" w:rsidP="005205AA">
      <w:pPr>
        <w:autoSpaceDE w:val="0"/>
        <w:autoSpaceDN w:val="0"/>
        <w:adjustRightInd w:val="0"/>
        <w:ind w:firstLineChars="200" w:firstLine="560"/>
        <w:jc w:val="left"/>
        <w:rPr>
          <w:rFonts w:ascii="仿宋" w:eastAsia="仿宋" w:hAnsi="仿宋"/>
          <w:sz w:val="28"/>
        </w:rPr>
      </w:pPr>
      <w:r>
        <w:rPr>
          <w:rFonts w:ascii="仿宋" w:eastAsia="仿宋" w:hAnsi="仿宋" w:hint="eastAsia"/>
          <w:sz w:val="28"/>
        </w:rPr>
        <w:t>2、</w:t>
      </w:r>
      <w:r w:rsidR="00B23FA1">
        <w:rPr>
          <w:rFonts w:ascii="仿宋" w:eastAsia="仿宋" w:hAnsi="仿宋" w:hint="eastAsia"/>
          <w:sz w:val="28"/>
        </w:rPr>
        <w:t>审计报告显示，你公司报告期资产减值准备明细表如下：</w:t>
      </w:r>
    </w:p>
    <w:tbl>
      <w:tblPr>
        <w:tblW w:w="5000" w:type="pct"/>
        <w:tblLayout w:type="fixed"/>
        <w:tblLook w:val="04A0" w:firstRow="1" w:lastRow="0" w:firstColumn="1" w:lastColumn="0" w:noHBand="0" w:noVBand="1"/>
      </w:tblPr>
      <w:tblGrid>
        <w:gridCol w:w="1004"/>
        <w:gridCol w:w="1667"/>
        <w:gridCol w:w="1611"/>
        <w:gridCol w:w="1496"/>
        <w:gridCol w:w="1111"/>
        <w:gridCol w:w="1633"/>
      </w:tblGrid>
      <w:tr w:rsidR="00B23FA1" w:rsidRPr="00B23FA1" w:rsidTr="00B23FA1">
        <w:trPr>
          <w:trHeight w:val="290"/>
          <w:tblHeader/>
        </w:trPr>
        <w:tc>
          <w:tcPr>
            <w:tcW w:w="589" w:type="pct"/>
            <w:vMerge w:val="restart"/>
            <w:tcBorders>
              <w:top w:val="single" w:sz="12" w:space="0" w:color="auto"/>
              <w:left w:val="nil"/>
              <w:bottom w:val="dotted" w:sz="4" w:space="0" w:color="000000"/>
              <w:right w:val="dotted" w:sz="4" w:space="0" w:color="auto"/>
            </w:tcBorders>
            <w:shd w:val="clear" w:color="auto" w:fill="auto"/>
            <w:noWrap/>
            <w:vAlign w:val="center"/>
            <w:hideMark/>
          </w:tcPr>
          <w:p w:rsidR="005205AA" w:rsidRPr="00B23FA1" w:rsidRDefault="005205AA" w:rsidP="00C100F8">
            <w:pPr>
              <w:widowControl/>
              <w:jc w:val="center"/>
              <w:rPr>
                <w:rFonts w:ascii="仿宋" w:eastAsia="仿宋" w:hAnsi="仿宋" w:cs="宋体"/>
                <w:kern w:val="0"/>
                <w:szCs w:val="21"/>
              </w:rPr>
            </w:pPr>
            <w:r w:rsidRPr="00B23FA1">
              <w:rPr>
                <w:rFonts w:ascii="仿宋" w:eastAsia="仿宋" w:hAnsi="仿宋" w:cs="宋体" w:hint="eastAsia"/>
                <w:kern w:val="0"/>
                <w:szCs w:val="21"/>
              </w:rPr>
              <w:t>项目</w:t>
            </w:r>
          </w:p>
        </w:tc>
        <w:tc>
          <w:tcPr>
            <w:tcW w:w="978" w:type="pct"/>
            <w:vMerge w:val="restart"/>
            <w:tcBorders>
              <w:top w:val="single" w:sz="12" w:space="0" w:color="auto"/>
              <w:left w:val="dotted" w:sz="4" w:space="0" w:color="auto"/>
              <w:bottom w:val="dotted" w:sz="4" w:space="0" w:color="000000"/>
              <w:right w:val="dotted" w:sz="4" w:space="0" w:color="auto"/>
            </w:tcBorders>
            <w:shd w:val="clear" w:color="auto" w:fill="auto"/>
            <w:noWrap/>
            <w:vAlign w:val="center"/>
            <w:hideMark/>
          </w:tcPr>
          <w:p w:rsidR="005205AA" w:rsidRPr="00B23FA1" w:rsidRDefault="005205AA" w:rsidP="00C100F8">
            <w:pPr>
              <w:widowControl/>
              <w:jc w:val="center"/>
              <w:rPr>
                <w:rFonts w:ascii="仿宋" w:eastAsia="仿宋" w:hAnsi="仿宋" w:cs="宋体"/>
                <w:kern w:val="0"/>
                <w:szCs w:val="21"/>
              </w:rPr>
            </w:pPr>
            <w:r w:rsidRPr="00B23FA1">
              <w:rPr>
                <w:rFonts w:ascii="仿宋" w:eastAsia="仿宋" w:hAnsi="仿宋" w:cs="宋体" w:hint="eastAsia"/>
                <w:kern w:val="0"/>
                <w:szCs w:val="21"/>
              </w:rPr>
              <w:t>年初数</w:t>
            </w:r>
          </w:p>
        </w:tc>
        <w:tc>
          <w:tcPr>
            <w:tcW w:w="945" w:type="pct"/>
            <w:vMerge w:val="restart"/>
            <w:tcBorders>
              <w:top w:val="single" w:sz="12" w:space="0" w:color="auto"/>
              <w:left w:val="dotted" w:sz="4" w:space="0" w:color="auto"/>
              <w:bottom w:val="dotted" w:sz="4" w:space="0" w:color="000000"/>
              <w:right w:val="dotted" w:sz="4" w:space="0" w:color="auto"/>
            </w:tcBorders>
            <w:shd w:val="clear" w:color="auto" w:fill="auto"/>
            <w:noWrap/>
            <w:vAlign w:val="center"/>
            <w:hideMark/>
          </w:tcPr>
          <w:p w:rsidR="005205AA" w:rsidRPr="00B23FA1" w:rsidRDefault="005205AA" w:rsidP="00C100F8">
            <w:pPr>
              <w:widowControl/>
              <w:jc w:val="center"/>
              <w:rPr>
                <w:rFonts w:ascii="仿宋" w:eastAsia="仿宋" w:hAnsi="仿宋" w:cs="宋体"/>
                <w:kern w:val="0"/>
                <w:szCs w:val="21"/>
              </w:rPr>
            </w:pPr>
            <w:r w:rsidRPr="00B23FA1">
              <w:rPr>
                <w:rFonts w:ascii="仿宋" w:eastAsia="仿宋" w:hAnsi="仿宋" w:cs="宋体" w:hint="eastAsia"/>
                <w:kern w:val="0"/>
                <w:szCs w:val="21"/>
              </w:rPr>
              <w:t>本年计提</w:t>
            </w:r>
          </w:p>
        </w:tc>
        <w:tc>
          <w:tcPr>
            <w:tcW w:w="1530" w:type="pct"/>
            <w:gridSpan w:val="2"/>
            <w:tcBorders>
              <w:top w:val="single" w:sz="12" w:space="0" w:color="auto"/>
              <w:left w:val="nil"/>
              <w:bottom w:val="dotted" w:sz="4" w:space="0" w:color="auto"/>
              <w:right w:val="dotted" w:sz="4" w:space="0" w:color="000000"/>
            </w:tcBorders>
            <w:shd w:val="clear" w:color="auto" w:fill="auto"/>
            <w:noWrap/>
            <w:vAlign w:val="center"/>
            <w:hideMark/>
          </w:tcPr>
          <w:p w:rsidR="005205AA" w:rsidRPr="00B23FA1" w:rsidRDefault="005205AA" w:rsidP="00C100F8">
            <w:pPr>
              <w:widowControl/>
              <w:jc w:val="center"/>
              <w:rPr>
                <w:rFonts w:ascii="仿宋" w:eastAsia="仿宋" w:hAnsi="仿宋" w:cs="宋体"/>
                <w:kern w:val="0"/>
                <w:szCs w:val="21"/>
              </w:rPr>
            </w:pPr>
            <w:r w:rsidRPr="00B23FA1">
              <w:rPr>
                <w:rFonts w:ascii="仿宋" w:eastAsia="仿宋" w:hAnsi="仿宋" w:cs="宋体" w:hint="eastAsia"/>
                <w:kern w:val="0"/>
                <w:szCs w:val="21"/>
              </w:rPr>
              <w:t>本年减少</w:t>
            </w:r>
          </w:p>
        </w:tc>
        <w:tc>
          <w:tcPr>
            <w:tcW w:w="958" w:type="pct"/>
            <w:vMerge w:val="restart"/>
            <w:tcBorders>
              <w:top w:val="single" w:sz="12" w:space="0" w:color="auto"/>
              <w:left w:val="dotted" w:sz="4" w:space="0" w:color="auto"/>
              <w:bottom w:val="dotted" w:sz="4" w:space="0" w:color="000000"/>
              <w:right w:val="nil"/>
            </w:tcBorders>
            <w:shd w:val="clear" w:color="auto" w:fill="auto"/>
            <w:noWrap/>
            <w:vAlign w:val="center"/>
            <w:hideMark/>
          </w:tcPr>
          <w:p w:rsidR="005205AA" w:rsidRPr="00B23FA1" w:rsidRDefault="005205AA" w:rsidP="00C100F8">
            <w:pPr>
              <w:widowControl/>
              <w:jc w:val="center"/>
              <w:rPr>
                <w:rFonts w:ascii="仿宋" w:eastAsia="仿宋" w:hAnsi="仿宋" w:cs="宋体"/>
                <w:kern w:val="0"/>
                <w:szCs w:val="21"/>
              </w:rPr>
            </w:pPr>
            <w:r w:rsidRPr="00B23FA1">
              <w:rPr>
                <w:rFonts w:ascii="仿宋" w:eastAsia="仿宋" w:hAnsi="仿宋" w:cs="宋体" w:hint="eastAsia"/>
                <w:kern w:val="0"/>
                <w:szCs w:val="21"/>
              </w:rPr>
              <w:t>年末数</w:t>
            </w:r>
          </w:p>
        </w:tc>
      </w:tr>
      <w:tr w:rsidR="00B23FA1" w:rsidRPr="00B23FA1" w:rsidTr="00B23FA1">
        <w:trPr>
          <w:trHeight w:val="280"/>
          <w:tblHeader/>
        </w:trPr>
        <w:tc>
          <w:tcPr>
            <w:tcW w:w="589" w:type="pct"/>
            <w:vMerge/>
            <w:tcBorders>
              <w:top w:val="single" w:sz="12" w:space="0" w:color="auto"/>
              <w:left w:val="nil"/>
              <w:bottom w:val="dotted" w:sz="4" w:space="0" w:color="000000"/>
              <w:right w:val="dotted" w:sz="4" w:space="0" w:color="auto"/>
            </w:tcBorders>
            <w:vAlign w:val="center"/>
            <w:hideMark/>
          </w:tcPr>
          <w:p w:rsidR="005205AA" w:rsidRPr="00B23FA1" w:rsidRDefault="005205AA" w:rsidP="00C100F8">
            <w:pPr>
              <w:widowControl/>
              <w:jc w:val="left"/>
              <w:rPr>
                <w:rFonts w:ascii="仿宋" w:eastAsia="仿宋" w:hAnsi="仿宋" w:cs="宋体"/>
                <w:kern w:val="0"/>
                <w:szCs w:val="21"/>
              </w:rPr>
            </w:pPr>
          </w:p>
        </w:tc>
        <w:tc>
          <w:tcPr>
            <w:tcW w:w="978" w:type="pct"/>
            <w:vMerge/>
            <w:tcBorders>
              <w:top w:val="single" w:sz="12" w:space="0" w:color="auto"/>
              <w:left w:val="dotted" w:sz="4" w:space="0" w:color="auto"/>
              <w:bottom w:val="dotted" w:sz="4" w:space="0" w:color="000000"/>
              <w:right w:val="dotted" w:sz="4" w:space="0" w:color="auto"/>
            </w:tcBorders>
            <w:vAlign w:val="center"/>
            <w:hideMark/>
          </w:tcPr>
          <w:p w:rsidR="005205AA" w:rsidRPr="00B23FA1" w:rsidRDefault="005205AA" w:rsidP="00C100F8">
            <w:pPr>
              <w:widowControl/>
              <w:jc w:val="left"/>
              <w:rPr>
                <w:rFonts w:ascii="仿宋" w:eastAsia="仿宋" w:hAnsi="仿宋" w:cs="宋体"/>
                <w:kern w:val="0"/>
                <w:szCs w:val="21"/>
              </w:rPr>
            </w:pPr>
          </w:p>
        </w:tc>
        <w:tc>
          <w:tcPr>
            <w:tcW w:w="945" w:type="pct"/>
            <w:vMerge/>
            <w:tcBorders>
              <w:top w:val="single" w:sz="12" w:space="0" w:color="auto"/>
              <w:left w:val="dotted" w:sz="4" w:space="0" w:color="auto"/>
              <w:bottom w:val="dotted" w:sz="4" w:space="0" w:color="000000"/>
              <w:right w:val="dotted" w:sz="4" w:space="0" w:color="auto"/>
            </w:tcBorders>
            <w:vAlign w:val="center"/>
            <w:hideMark/>
          </w:tcPr>
          <w:p w:rsidR="005205AA" w:rsidRPr="00B23FA1" w:rsidRDefault="005205AA" w:rsidP="00C100F8">
            <w:pPr>
              <w:widowControl/>
              <w:jc w:val="left"/>
              <w:rPr>
                <w:rFonts w:ascii="仿宋" w:eastAsia="仿宋" w:hAnsi="仿宋" w:cs="宋体"/>
                <w:kern w:val="0"/>
                <w:szCs w:val="21"/>
              </w:rPr>
            </w:pPr>
          </w:p>
        </w:tc>
        <w:tc>
          <w:tcPr>
            <w:tcW w:w="878" w:type="pct"/>
            <w:tcBorders>
              <w:top w:val="nil"/>
              <w:left w:val="nil"/>
              <w:bottom w:val="dotted" w:sz="4" w:space="0" w:color="auto"/>
              <w:right w:val="dotted" w:sz="4" w:space="0" w:color="auto"/>
            </w:tcBorders>
            <w:shd w:val="clear" w:color="auto" w:fill="auto"/>
            <w:vAlign w:val="center"/>
            <w:hideMark/>
          </w:tcPr>
          <w:p w:rsidR="005205AA" w:rsidRPr="00B23FA1" w:rsidRDefault="005205AA" w:rsidP="00C100F8">
            <w:pPr>
              <w:widowControl/>
              <w:jc w:val="center"/>
              <w:rPr>
                <w:rFonts w:ascii="仿宋" w:eastAsia="仿宋" w:hAnsi="仿宋" w:cs="宋体"/>
                <w:kern w:val="0"/>
                <w:szCs w:val="21"/>
              </w:rPr>
            </w:pPr>
            <w:r w:rsidRPr="00B23FA1">
              <w:rPr>
                <w:rFonts w:ascii="仿宋" w:eastAsia="仿宋" w:hAnsi="仿宋" w:cs="宋体" w:hint="eastAsia"/>
                <w:kern w:val="0"/>
                <w:szCs w:val="21"/>
              </w:rPr>
              <w:t>转回数</w:t>
            </w:r>
          </w:p>
        </w:tc>
        <w:tc>
          <w:tcPr>
            <w:tcW w:w="652" w:type="pct"/>
            <w:tcBorders>
              <w:top w:val="nil"/>
              <w:left w:val="nil"/>
              <w:bottom w:val="dotted" w:sz="4" w:space="0" w:color="auto"/>
              <w:right w:val="dotted" w:sz="4" w:space="0" w:color="auto"/>
            </w:tcBorders>
            <w:shd w:val="clear" w:color="auto" w:fill="auto"/>
            <w:vAlign w:val="center"/>
            <w:hideMark/>
          </w:tcPr>
          <w:p w:rsidR="005205AA" w:rsidRPr="00B23FA1" w:rsidRDefault="005205AA" w:rsidP="00C100F8">
            <w:pPr>
              <w:widowControl/>
              <w:jc w:val="center"/>
              <w:rPr>
                <w:rFonts w:ascii="仿宋" w:eastAsia="仿宋" w:hAnsi="仿宋" w:cs="宋体"/>
                <w:kern w:val="0"/>
                <w:szCs w:val="21"/>
              </w:rPr>
            </w:pPr>
            <w:r w:rsidRPr="00B23FA1">
              <w:rPr>
                <w:rFonts w:ascii="仿宋" w:eastAsia="仿宋" w:hAnsi="仿宋" w:cs="宋体" w:hint="eastAsia"/>
                <w:kern w:val="0"/>
                <w:szCs w:val="21"/>
              </w:rPr>
              <w:t>转销数</w:t>
            </w:r>
          </w:p>
        </w:tc>
        <w:tc>
          <w:tcPr>
            <w:tcW w:w="958" w:type="pct"/>
            <w:vMerge/>
            <w:tcBorders>
              <w:top w:val="single" w:sz="12" w:space="0" w:color="auto"/>
              <w:left w:val="dotted" w:sz="4" w:space="0" w:color="auto"/>
              <w:bottom w:val="dotted" w:sz="4" w:space="0" w:color="000000"/>
              <w:right w:val="nil"/>
            </w:tcBorders>
            <w:vAlign w:val="center"/>
            <w:hideMark/>
          </w:tcPr>
          <w:p w:rsidR="005205AA" w:rsidRPr="00B23FA1" w:rsidRDefault="005205AA" w:rsidP="00C100F8">
            <w:pPr>
              <w:widowControl/>
              <w:jc w:val="left"/>
              <w:rPr>
                <w:rFonts w:ascii="仿宋" w:eastAsia="仿宋" w:hAnsi="仿宋" w:cs="宋体"/>
                <w:kern w:val="0"/>
                <w:szCs w:val="21"/>
              </w:rPr>
            </w:pPr>
          </w:p>
        </w:tc>
      </w:tr>
      <w:tr w:rsidR="00B23FA1" w:rsidRPr="00B23FA1" w:rsidTr="00B23FA1">
        <w:trPr>
          <w:trHeight w:val="280"/>
        </w:trPr>
        <w:tc>
          <w:tcPr>
            <w:tcW w:w="589" w:type="pct"/>
            <w:tcBorders>
              <w:top w:val="nil"/>
              <w:left w:val="nil"/>
              <w:bottom w:val="dotted" w:sz="4" w:space="0" w:color="auto"/>
              <w:right w:val="dotted" w:sz="4" w:space="0" w:color="auto"/>
            </w:tcBorders>
            <w:shd w:val="clear" w:color="auto" w:fill="auto"/>
            <w:noWrap/>
            <w:vAlign w:val="center"/>
            <w:hideMark/>
          </w:tcPr>
          <w:p w:rsidR="005205AA" w:rsidRPr="00B23FA1" w:rsidRDefault="005205AA" w:rsidP="00C100F8">
            <w:pPr>
              <w:spacing w:line="400" w:lineRule="exact"/>
              <w:ind w:left="167" w:hanging="167"/>
              <w:rPr>
                <w:rFonts w:ascii="仿宋" w:eastAsia="仿宋" w:hAnsi="仿宋" w:cs="Arial"/>
                <w:szCs w:val="21"/>
              </w:rPr>
            </w:pPr>
            <w:r w:rsidRPr="00B23FA1">
              <w:rPr>
                <w:rFonts w:ascii="仿宋" w:eastAsia="仿宋" w:hAnsi="仿宋" w:cs="Arial" w:hint="eastAsia"/>
                <w:szCs w:val="21"/>
              </w:rPr>
              <w:t>一、坏账准备</w:t>
            </w:r>
          </w:p>
        </w:tc>
        <w:tc>
          <w:tcPr>
            <w:tcW w:w="978" w:type="pct"/>
            <w:tcBorders>
              <w:top w:val="nil"/>
              <w:left w:val="nil"/>
              <w:bottom w:val="dotted" w:sz="4" w:space="0" w:color="auto"/>
              <w:right w:val="dotted" w:sz="4" w:space="0" w:color="auto"/>
            </w:tcBorders>
            <w:shd w:val="clear" w:color="auto" w:fill="auto"/>
            <w:vAlign w:val="center"/>
            <w:hideMark/>
          </w:tcPr>
          <w:p w:rsidR="005205AA" w:rsidRPr="00B23FA1" w:rsidRDefault="005205AA" w:rsidP="00C100F8">
            <w:pPr>
              <w:jc w:val="right"/>
              <w:rPr>
                <w:rFonts w:ascii="仿宋" w:eastAsia="仿宋" w:hAnsi="仿宋"/>
                <w:szCs w:val="21"/>
              </w:rPr>
            </w:pPr>
            <w:r w:rsidRPr="00B23FA1">
              <w:rPr>
                <w:rFonts w:ascii="仿宋" w:eastAsia="仿宋" w:hAnsi="仿宋"/>
                <w:szCs w:val="21"/>
              </w:rPr>
              <w:t>29,671,695.16</w:t>
            </w:r>
          </w:p>
        </w:tc>
        <w:tc>
          <w:tcPr>
            <w:tcW w:w="945" w:type="pct"/>
            <w:tcBorders>
              <w:top w:val="nil"/>
              <w:left w:val="nil"/>
              <w:bottom w:val="dotted" w:sz="4" w:space="0" w:color="auto"/>
              <w:right w:val="dotted" w:sz="4" w:space="0" w:color="auto"/>
            </w:tcBorders>
            <w:shd w:val="clear" w:color="auto" w:fill="auto"/>
            <w:vAlign w:val="center"/>
            <w:hideMark/>
          </w:tcPr>
          <w:p w:rsidR="005205AA" w:rsidRPr="00B23FA1" w:rsidRDefault="005205AA" w:rsidP="00C100F8">
            <w:pPr>
              <w:jc w:val="right"/>
              <w:rPr>
                <w:rFonts w:ascii="仿宋" w:eastAsia="仿宋" w:hAnsi="仿宋"/>
                <w:szCs w:val="21"/>
              </w:rPr>
            </w:pPr>
            <w:r w:rsidRPr="00B23FA1">
              <w:rPr>
                <w:rFonts w:ascii="仿宋" w:eastAsia="仿宋" w:hAnsi="仿宋"/>
                <w:szCs w:val="21"/>
              </w:rPr>
              <w:t>26,581,238.07</w:t>
            </w:r>
          </w:p>
        </w:tc>
        <w:tc>
          <w:tcPr>
            <w:tcW w:w="878" w:type="pct"/>
            <w:tcBorders>
              <w:top w:val="nil"/>
              <w:left w:val="nil"/>
              <w:bottom w:val="dotted" w:sz="4" w:space="0" w:color="auto"/>
              <w:right w:val="dotted" w:sz="4" w:space="0" w:color="auto"/>
            </w:tcBorders>
            <w:shd w:val="clear" w:color="auto" w:fill="auto"/>
            <w:vAlign w:val="center"/>
            <w:hideMark/>
          </w:tcPr>
          <w:p w:rsidR="005205AA" w:rsidRPr="00B23FA1" w:rsidRDefault="005205AA" w:rsidP="00C100F8">
            <w:pPr>
              <w:jc w:val="right"/>
              <w:rPr>
                <w:rFonts w:ascii="仿宋" w:eastAsia="仿宋" w:hAnsi="仿宋"/>
                <w:szCs w:val="21"/>
              </w:rPr>
            </w:pPr>
            <w:r w:rsidRPr="00B23FA1">
              <w:rPr>
                <w:rFonts w:ascii="仿宋" w:eastAsia="仿宋" w:hAnsi="仿宋"/>
                <w:szCs w:val="21"/>
              </w:rPr>
              <w:t>1,735,840.34</w:t>
            </w:r>
          </w:p>
        </w:tc>
        <w:tc>
          <w:tcPr>
            <w:tcW w:w="652" w:type="pct"/>
            <w:tcBorders>
              <w:top w:val="nil"/>
              <w:left w:val="nil"/>
              <w:bottom w:val="dotted" w:sz="4" w:space="0" w:color="auto"/>
              <w:right w:val="dotted" w:sz="4" w:space="0" w:color="auto"/>
            </w:tcBorders>
            <w:shd w:val="clear" w:color="auto" w:fill="auto"/>
            <w:vAlign w:val="center"/>
            <w:hideMark/>
          </w:tcPr>
          <w:p w:rsidR="005205AA" w:rsidRPr="00B23FA1" w:rsidRDefault="005205AA" w:rsidP="00C100F8">
            <w:pPr>
              <w:jc w:val="right"/>
              <w:rPr>
                <w:rFonts w:ascii="仿宋" w:eastAsia="仿宋" w:hAnsi="仿宋"/>
                <w:szCs w:val="21"/>
              </w:rPr>
            </w:pPr>
          </w:p>
        </w:tc>
        <w:tc>
          <w:tcPr>
            <w:tcW w:w="958" w:type="pct"/>
            <w:tcBorders>
              <w:top w:val="nil"/>
              <w:left w:val="nil"/>
              <w:bottom w:val="dotted" w:sz="4" w:space="0" w:color="auto"/>
              <w:right w:val="nil"/>
            </w:tcBorders>
            <w:shd w:val="clear" w:color="auto" w:fill="auto"/>
            <w:noWrap/>
            <w:vAlign w:val="center"/>
            <w:hideMark/>
          </w:tcPr>
          <w:p w:rsidR="005205AA" w:rsidRPr="00B23FA1" w:rsidRDefault="005205AA" w:rsidP="00C100F8">
            <w:pPr>
              <w:jc w:val="right"/>
              <w:rPr>
                <w:rFonts w:ascii="仿宋" w:eastAsia="仿宋" w:hAnsi="仿宋"/>
                <w:szCs w:val="21"/>
              </w:rPr>
            </w:pPr>
            <w:r w:rsidRPr="00B23FA1">
              <w:rPr>
                <w:rFonts w:ascii="仿宋" w:eastAsia="仿宋" w:hAnsi="仿宋"/>
                <w:szCs w:val="21"/>
              </w:rPr>
              <w:t>54,517,092.89</w:t>
            </w:r>
          </w:p>
        </w:tc>
      </w:tr>
      <w:tr w:rsidR="00B23FA1" w:rsidRPr="00B23FA1" w:rsidTr="00B23FA1">
        <w:trPr>
          <w:trHeight w:val="280"/>
        </w:trPr>
        <w:tc>
          <w:tcPr>
            <w:tcW w:w="589" w:type="pct"/>
            <w:tcBorders>
              <w:top w:val="nil"/>
              <w:left w:val="nil"/>
              <w:bottom w:val="dotted" w:sz="4" w:space="0" w:color="auto"/>
              <w:right w:val="dotted" w:sz="4" w:space="0" w:color="auto"/>
            </w:tcBorders>
            <w:shd w:val="clear" w:color="auto" w:fill="auto"/>
            <w:noWrap/>
            <w:vAlign w:val="center"/>
            <w:hideMark/>
          </w:tcPr>
          <w:p w:rsidR="005205AA" w:rsidRPr="00B23FA1" w:rsidRDefault="005205AA" w:rsidP="00C100F8">
            <w:pPr>
              <w:spacing w:line="400" w:lineRule="exact"/>
              <w:ind w:left="167" w:hanging="167"/>
              <w:rPr>
                <w:rFonts w:ascii="仿宋" w:eastAsia="仿宋" w:hAnsi="仿宋" w:cs="Arial"/>
                <w:szCs w:val="21"/>
              </w:rPr>
            </w:pPr>
            <w:r w:rsidRPr="00B23FA1">
              <w:rPr>
                <w:rFonts w:ascii="仿宋" w:eastAsia="仿宋" w:hAnsi="仿宋" w:cs="Arial" w:hint="eastAsia"/>
                <w:szCs w:val="21"/>
              </w:rPr>
              <w:t>二、存货跌价准备</w:t>
            </w:r>
          </w:p>
        </w:tc>
        <w:tc>
          <w:tcPr>
            <w:tcW w:w="978" w:type="pct"/>
            <w:tcBorders>
              <w:top w:val="nil"/>
              <w:left w:val="nil"/>
              <w:bottom w:val="dotted" w:sz="4" w:space="0" w:color="auto"/>
              <w:right w:val="dotted" w:sz="4" w:space="0" w:color="auto"/>
            </w:tcBorders>
            <w:shd w:val="clear" w:color="auto" w:fill="auto"/>
            <w:vAlign w:val="center"/>
            <w:hideMark/>
          </w:tcPr>
          <w:p w:rsidR="005205AA" w:rsidRPr="00B23FA1" w:rsidRDefault="005205AA" w:rsidP="00C100F8">
            <w:pPr>
              <w:jc w:val="right"/>
              <w:rPr>
                <w:rFonts w:ascii="仿宋" w:eastAsia="仿宋" w:hAnsi="仿宋" w:cs="宋体"/>
                <w:color w:val="000000"/>
                <w:szCs w:val="21"/>
              </w:rPr>
            </w:pPr>
            <w:r w:rsidRPr="00B23FA1">
              <w:rPr>
                <w:rFonts w:ascii="仿宋" w:eastAsia="仿宋" w:hAnsi="仿宋"/>
                <w:color w:val="000000"/>
                <w:szCs w:val="21"/>
              </w:rPr>
              <w:t>11,566,319.23</w:t>
            </w:r>
          </w:p>
        </w:tc>
        <w:tc>
          <w:tcPr>
            <w:tcW w:w="945" w:type="pct"/>
            <w:tcBorders>
              <w:top w:val="nil"/>
              <w:left w:val="nil"/>
              <w:bottom w:val="dotted" w:sz="4" w:space="0" w:color="auto"/>
              <w:right w:val="dotted" w:sz="4" w:space="0" w:color="auto"/>
            </w:tcBorders>
            <w:shd w:val="clear" w:color="auto" w:fill="auto"/>
            <w:vAlign w:val="center"/>
            <w:hideMark/>
          </w:tcPr>
          <w:p w:rsidR="005205AA" w:rsidRPr="00B23FA1" w:rsidRDefault="005205AA" w:rsidP="00C100F8">
            <w:pPr>
              <w:jc w:val="right"/>
              <w:rPr>
                <w:rFonts w:ascii="仿宋" w:eastAsia="仿宋" w:hAnsi="仿宋" w:cs="宋体"/>
                <w:color w:val="000000"/>
                <w:szCs w:val="21"/>
              </w:rPr>
            </w:pPr>
            <w:r w:rsidRPr="00B23FA1">
              <w:rPr>
                <w:rFonts w:ascii="仿宋" w:eastAsia="仿宋" w:hAnsi="仿宋"/>
                <w:color w:val="000000"/>
                <w:szCs w:val="21"/>
              </w:rPr>
              <w:t>5,559,124.18</w:t>
            </w:r>
          </w:p>
        </w:tc>
        <w:tc>
          <w:tcPr>
            <w:tcW w:w="878" w:type="pct"/>
            <w:tcBorders>
              <w:top w:val="nil"/>
              <w:left w:val="nil"/>
              <w:bottom w:val="dotted" w:sz="4" w:space="0" w:color="auto"/>
              <w:right w:val="dotted" w:sz="4" w:space="0" w:color="auto"/>
            </w:tcBorders>
            <w:shd w:val="clear" w:color="auto" w:fill="auto"/>
            <w:vAlign w:val="center"/>
            <w:hideMark/>
          </w:tcPr>
          <w:p w:rsidR="005205AA" w:rsidRPr="00B23FA1" w:rsidRDefault="005205AA" w:rsidP="00C100F8">
            <w:pPr>
              <w:jc w:val="right"/>
              <w:rPr>
                <w:rFonts w:ascii="仿宋" w:eastAsia="仿宋" w:hAnsi="仿宋"/>
                <w:szCs w:val="21"/>
              </w:rPr>
            </w:pPr>
          </w:p>
        </w:tc>
        <w:tc>
          <w:tcPr>
            <w:tcW w:w="652" w:type="pct"/>
            <w:tcBorders>
              <w:top w:val="nil"/>
              <w:left w:val="nil"/>
              <w:bottom w:val="dotted" w:sz="4" w:space="0" w:color="auto"/>
              <w:right w:val="dotted" w:sz="4" w:space="0" w:color="auto"/>
            </w:tcBorders>
            <w:shd w:val="clear" w:color="auto" w:fill="auto"/>
            <w:vAlign w:val="center"/>
            <w:hideMark/>
          </w:tcPr>
          <w:p w:rsidR="005205AA" w:rsidRPr="00B23FA1" w:rsidRDefault="005205AA" w:rsidP="00C100F8">
            <w:pPr>
              <w:jc w:val="right"/>
              <w:rPr>
                <w:rFonts w:ascii="仿宋" w:eastAsia="仿宋" w:hAnsi="仿宋"/>
                <w:szCs w:val="21"/>
              </w:rPr>
            </w:pPr>
            <w:r w:rsidRPr="00B23FA1">
              <w:rPr>
                <w:rFonts w:ascii="仿宋" w:eastAsia="仿宋" w:hAnsi="仿宋"/>
                <w:szCs w:val="21"/>
              </w:rPr>
              <w:t>11,414,626.6</w:t>
            </w:r>
            <w:r w:rsidRPr="00B23FA1">
              <w:rPr>
                <w:rFonts w:ascii="仿宋" w:eastAsia="仿宋" w:hAnsi="仿宋" w:hint="eastAsia"/>
                <w:szCs w:val="21"/>
              </w:rPr>
              <w:t>1</w:t>
            </w:r>
          </w:p>
        </w:tc>
        <w:tc>
          <w:tcPr>
            <w:tcW w:w="958" w:type="pct"/>
            <w:tcBorders>
              <w:top w:val="nil"/>
              <w:left w:val="nil"/>
              <w:bottom w:val="dotted" w:sz="4" w:space="0" w:color="auto"/>
              <w:right w:val="nil"/>
            </w:tcBorders>
            <w:shd w:val="clear" w:color="auto" w:fill="auto"/>
            <w:noWrap/>
            <w:vAlign w:val="center"/>
            <w:hideMark/>
          </w:tcPr>
          <w:p w:rsidR="005205AA" w:rsidRPr="00B23FA1" w:rsidRDefault="005205AA" w:rsidP="00C100F8">
            <w:pPr>
              <w:jc w:val="right"/>
              <w:rPr>
                <w:rFonts w:ascii="仿宋" w:eastAsia="仿宋" w:hAnsi="仿宋"/>
                <w:szCs w:val="21"/>
              </w:rPr>
            </w:pPr>
            <w:r w:rsidRPr="00B23FA1">
              <w:rPr>
                <w:rFonts w:ascii="仿宋" w:eastAsia="仿宋" w:hAnsi="仿宋"/>
                <w:szCs w:val="21"/>
              </w:rPr>
              <w:t>5,710,816.80</w:t>
            </w:r>
          </w:p>
        </w:tc>
      </w:tr>
      <w:tr w:rsidR="00B23FA1" w:rsidRPr="00B23FA1" w:rsidTr="00B23FA1">
        <w:trPr>
          <w:trHeight w:val="290"/>
        </w:trPr>
        <w:tc>
          <w:tcPr>
            <w:tcW w:w="589" w:type="pct"/>
            <w:tcBorders>
              <w:top w:val="nil"/>
              <w:left w:val="nil"/>
              <w:bottom w:val="single" w:sz="12" w:space="0" w:color="auto"/>
              <w:right w:val="dotted" w:sz="4" w:space="0" w:color="auto"/>
            </w:tcBorders>
            <w:shd w:val="clear" w:color="auto" w:fill="auto"/>
            <w:noWrap/>
            <w:vAlign w:val="center"/>
            <w:hideMark/>
          </w:tcPr>
          <w:p w:rsidR="005205AA" w:rsidRPr="00B23FA1" w:rsidRDefault="005205AA" w:rsidP="00C100F8">
            <w:pPr>
              <w:spacing w:line="400" w:lineRule="exact"/>
              <w:ind w:left="167" w:hanging="167"/>
              <w:jc w:val="center"/>
              <w:rPr>
                <w:rFonts w:ascii="仿宋" w:eastAsia="仿宋" w:hAnsi="仿宋" w:cs="Arial"/>
                <w:szCs w:val="21"/>
              </w:rPr>
            </w:pPr>
            <w:r w:rsidRPr="00B23FA1">
              <w:rPr>
                <w:rFonts w:ascii="仿宋" w:eastAsia="仿宋" w:hAnsi="仿宋" w:cs="Arial" w:hint="eastAsia"/>
                <w:szCs w:val="21"/>
              </w:rPr>
              <w:t>合计</w:t>
            </w:r>
          </w:p>
        </w:tc>
        <w:tc>
          <w:tcPr>
            <w:tcW w:w="978" w:type="pct"/>
            <w:tcBorders>
              <w:top w:val="nil"/>
              <w:left w:val="nil"/>
              <w:bottom w:val="single" w:sz="12" w:space="0" w:color="auto"/>
              <w:right w:val="dotted" w:sz="4" w:space="0" w:color="auto"/>
            </w:tcBorders>
            <w:shd w:val="clear" w:color="auto" w:fill="auto"/>
            <w:noWrap/>
            <w:vAlign w:val="center"/>
            <w:hideMark/>
          </w:tcPr>
          <w:p w:rsidR="005205AA" w:rsidRPr="00B23FA1" w:rsidRDefault="005205AA" w:rsidP="00C100F8">
            <w:pPr>
              <w:jc w:val="right"/>
              <w:rPr>
                <w:rFonts w:ascii="仿宋" w:eastAsia="仿宋" w:hAnsi="仿宋" w:cs="宋体"/>
                <w:color w:val="000000"/>
                <w:szCs w:val="21"/>
              </w:rPr>
            </w:pPr>
            <w:r w:rsidRPr="00B23FA1">
              <w:rPr>
                <w:rFonts w:ascii="仿宋" w:eastAsia="仿宋" w:hAnsi="仿宋"/>
                <w:color w:val="000000"/>
                <w:szCs w:val="21"/>
              </w:rPr>
              <w:t>41,238,014.39</w:t>
            </w:r>
          </w:p>
        </w:tc>
        <w:tc>
          <w:tcPr>
            <w:tcW w:w="945" w:type="pct"/>
            <w:tcBorders>
              <w:top w:val="nil"/>
              <w:left w:val="nil"/>
              <w:bottom w:val="single" w:sz="12" w:space="0" w:color="auto"/>
              <w:right w:val="dotted" w:sz="4" w:space="0" w:color="auto"/>
            </w:tcBorders>
            <w:shd w:val="clear" w:color="auto" w:fill="auto"/>
            <w:noWrap/>
            <w:vAlign w:val="center"/>
            <w:hideMark/>
          </w:tcPr>
          <w:p w:rsidR="005205AA" w:rsidRPr="00B23FA1" w:rsidRDefault="005205AA" w:rsidP="00C100F8">
            <w:pPr>
              <w:jc w:val="right"/>
              <w:rPr>
                <w:rFonts w:ascii="仿宋" w:eastAsia="仿宋" w:hAnsi="仿宋" w:cs="宋体"/>
                <w:color w:val="000000"/>
                <w:szCs w:val="21"/>
              </w:rPr>
            </w:pPr>
            <w:r w:rsidRPr="00B23FA1">
              <w:rPr>
                <w:rFonts w:ascii="仿宋" w:eastAsia="仿宋" w:hAnsi="仿宋"/>
                <w:color w:val="000000"/>
                <w:szCs w:val="21"/>
              </w:rPr>
              <w:t>32,140,362.25</w:t>
            </w:r>
          </w:p>
        </w:tc>
        <w:tc>
          <w:tcPr>
            <w:tcW w:w="878" w:type="pct"/>
            <w:tcBorders>
              <w:top w:val="nil"/>
              <w:left w:val="nil"/>
              <w:bottom w:val="single" w:sz="12" w:space="0" w:color="auto"/>
              <w:right w:val="dotted" w:sz="4" w:space="0" w:color="auto"/>
            </w:tcBorders>
            <w:shd w:val="clear" w:color="auto" w:fill="auto"/>
            <w:noWrap/>
            <w:vAlign w:val="center"/>
            <w:hideMark/>
          </w:tcPr>
          <w:p w:rsidR="005205AA" w:rsidRPr="00B23FA1" w:rsidRDefault="005205AA" w:rsidP="00C100F8">
            <w:pPr>
              <w:jc w:val="right"/>
              <w:rPr>
                <w:rFonts w:ascii="仿宋" w:eastAsia="仿宋" w:hAnsi="仿宋"/>
                <w:szCs w:val="21"/>
              </w:rPr>
            </w:pPr>
            <w:r w:rsidRPr="00B23FA1">
              <w:rPr>
                <w:rFonts w:ascii="仿宋" w:eastAsia="仿宋" w:hAnsi="仿宋"/>
                <w:szCs w:val="21"/>
              </w:rPr>
              <w:t>1,735,840.34</w:t>
            </w:r>
          </w:p>
        </w:tc>
        <w:tc>
          <w:tcPr>
            <w:tcW w:w="652" w:type="pct"/>
            <w:tcBorders>
              <w:top w:val="nil"/>
              <w:left w:val="nil"/>
              <w:bottom w:val="single" w:sz="12" w:space="0" w:color="auto"/>
              <w:right w:val="dotted" w:sz="4" w:space="0" w:color="auto"/>
            </w:tcBorders>
            <w:shd w:val="clear" w:color="auto" w:fill="auto"/>
            <w:noWrap/>
            <w:vAlign w:val="center"/>
            <w:hideMark/>
          </w:tcPr>
          <w:p w:rsidR="005205AA" w:rsidRPr="00B23FA1" w:rsidRDefault="005205AA" w:rsidP="00C100F8">
            <w:pPr>
              <w:jc w:val="right"/>
              <w:rPr>
                <w:rFonts w:ascii="仿宋" w:eastAsia="仿宋" w:hAnsi="仿宋"/>
                <w:szCs w:val="21"/>
              </w:rPr>
            </w:pPr>
            <w:r w:rsidRPr="00B23FA1">
              <w:rPr>
                <w:rFonts w:ascii="仿宋" w:eastAsia="仿宋" w:hAnsi="仿宋"/>
                <w:szCs w:val="21"/>
              </w:rPr>
              <w:t>11,414,626.6</w:t>
            </w:r>
            <w:r w:rsidRPr="00B23FA1">
              <w:rPr>
                <w:rFonts w:ascii="仿宋" w:eastAsia="仿宋" w:hAnsi="仿宋" w:hint="eastAsia"/>
                <w:szCs w:val="21"/>
              </w:rPr>
              <w:t>1</w:t>
            </w:r>
          </w:p>
        </w:tc>
        <w:tc>
          <w:tcPr>
            <w:tcW w:w="958" w:type="pct"/>
            <w:tcBorders>
              <w:top w:val="nil"/>
              <w:left w:val="nil"/>
              <w:bottom w:val="single" w:sz="12" w:space="0" w:color="auto"/>
              <w:right w:val="nil"/>
            </w:tcBorders>
            <w:shd w:val="clear" w:color="auto" w:fill="auto"/>
            <w:noWrap/>
            <w:vAlign w:val="center"/>
            <w:hideMark/>
          </w:tcPr>
          <w:p w:rsidR="005205AA" w:rsidRPr="00B23FA1" w:rsidRDefault="005205AA" w:rsidP="00C100F8">
            <w:pPr>
              <w:jc w:val="right"/>
              <w:rPr>
                <w:rFonts w:ascii="仿宋" w:eastAsia="仿宋" w:hAnsi="仿宋"/>
                <w:szCs w:val="21"/>
              </w:rPr>
            </w:pPr>
            <w:r w:rsidRPr="00B23FA1">
              <w:rPr>
                <w:rFonts w:ascii="仿宋" w:eastAsia="仿宋" w:hAnsi="仿宋"/>
                <w:szCs w:val="21"/>
              </w:rPr>
              <w:t>60,227,909.69</w:t>
            </w:r>
          </w:p>
        </w:tc>
      </w:tr>
    </w:tbl>
    <w:p w:rsidR="00B23FA1" w:rsidRDefault="00B23FA1" w:rsidP="00B23FA1">
      <w:pPr>
        <w:ind w:firstLineChars="200" w:firstLine="560"/>
        <w:rPr>
          <w:rFonts w:ascii="仿宋" w:eastAsia="仿宋" w:hAnsi="仿宋"/>
          <w:sz w:val="28"/>
        </w:rPr>
      </w:pPr>
      <w:r>
        <w:rPr>
          <w:rFonts w:ascii="仿宋" w:eastAsia="仿宋" w:hAnsi="仿宋" w:hint="eastAsia"/>
          <w:sz w:val="28"/>
        </w:rPr>
        <w:t>请你公司、</w:t>
      </w:r>
      <w:r w:rsidRPr="001E32BD">
        <w:rPr>
          <w:rFonts w:ascii="仿宋" w:eastAsia="仿宋" w:hAnsi="仿宋" w:hint="eastAsia"/>
          <w:sz w:val="28"/>
        </w:rPr>
        <w:t>瑞华会计师事务所</w:t>
      </w:r>
      <w:r>
        <w:rPr>
          <w:rFonts w:ascii="仿宋" w:eastAsia="仿宋" w:hAnsi="仿宋" w:hint="eastAsia"/>
          <w:sz w:val="28"/>
        </w:rPr>
        <w:t>就以下事项予以说明：</w:t>
      </w:r>
    </w:p>
    <w:p w:rsidR="005205AA" w:rsidRDefault="00B23FA1" w:rsidP="00B23FA1">
      <w:pPr>
        <w:autoSpaceDE w:val="0"/>
        <w:autoSpaceDN w:val="0"/>
        <w:adjustRightInd w:val="0"/>
        <w:ind w:firstLineChars="200" w:firstLine="560"/>
        <w:jc w:val="left"/>
        <w:rPr>
          <w:rFonts w:ascii="仿宋" w:eastAsia="仿宋" w:hAnsi="仿宋"/>
          <w:sz w:val="28"/>
        </w:rPr>
      </w:pPr>
      <w:r>
        <w:rPr>
          <w:rFonts w:ascii="仿宋" w:eastAsia="仿宋" w:hAnsi="仿宋" w:hint="eastAsia"/>
          <w:sz w:val="28"/>
        </w:rPr>
        <w:t>（1）</w:t>
      </w:r>
      <w:r w:rsidR="005205AA" w:rsidRPr="00181FE5">
        <w:rPr>
          <w:rFonts w:ascii="仿宋" w:eastAsia="仿宋" w:hAnsi="仿宋"/>
          <w:sz w:val="28"/>
        </w:rPr>
        <w:t>请列表分类说明报告期末存货数量、单位成本、可变现净值</w:t>
      </w:r>
      <w:r w:rsidR="005205AA">
        <w:rPr>
          <w:rFonts w:ascii="仿宋" w:eastAsia="仿宋" w:hAnsi="仿宋" w:hint="eastAsia"/>
          <w:sz w:val="28"/>
        </w:rPr>
        <w:t>，同时请分类详细说明确定可变现净值的具体依据及本期转回或者转销存货跌价准备的原因</w:t>
      </w:r>
      <w:r w:rsidR="005205AA" w:rsidRPr="00181FE5">
        <w:rPr>
          <w:rFonts w:ascii="仿宋" w:eastAsia="仿宋" w:hAnsi="仿宋"/>
          <w:sz w:val="28"/>
        </w:rPr>
        <w:t>。</w:t>
      </w:r>
      <w:r w:rsidR="005205AA">
        <w:rPr>
          <w:rFonts w:ascii="仿宋" w:eastAsia="仿宋" w:hAnsi="仿宋" w:hint="eastAsia"/>
          <w:sz w:val="28"/>
        </w:rPr>
        <w:t>同时，根据</w:t>
      </w:r>
      <w:r w:rsidR="005205AA" w:rsidRPr="006804E0">
        <w:rPr>
          <w:rFonts w:ascii="仿宋" w:eastAsia="仿宋" w:hAnsi="仿宋" w:hint="eastAsia"/>
          <w:sz w:val="28"/>
        </w:rPr>
        <w:t>《公开发行证券的公司信息披露编报规则第</w:t>
      </w:r>
      <w:r w:rsidR="005205AA" w:rsidRPr="006804E0">
        <w:rPr>
          <w:rFonts w:ascii="仿宋" w:eastAsia="仿宋" w:hAnsi="仿宋"/>
          <w:sz w:val="28"/>
        </w:rPr>
        <w:t xml:space="preserve">15 </w:t>
      </w:r>
      <w:r w:rsidR="005205AA" w:rsidRPr="006804E0">
        <w:rPr>
          <w:rFonts w:ascii="仿宋" w:eastAsia="仿宋" w:hAnsi="仿宋" w:hint="eastAsia"/>
          <w:sz w:val="28"/>
        </w:rPr>
        <w:t>号—财务报告的一般规定</w:t>
      </w:r>
      <w:r w:rsidR="005205AA">
        <w:rPr>
          <w:rFonts w:ascii="仿宋" w:eastAsia="仿宋" w:hAnsi="仿宋" w:hint="eastAsia"/>
          <w:sz w:val="28"/>
        </w:rPr>
        <w:t>》上市公司应在合并财务报表附注中</w:t>
      </w:r>
      <w:r w:rsidR="005205AA" w:rsidRPr="006804E0">
        <w:rPr>
          <w:rFonts w:ascii="仿宋" w:eastAsia="仿宋" w:hAnsi="仿宋" w:hint="eastAsia"/>
          <w:sz w:val="28"/>
        </w:rPr>
        <w:t>披露确定可变现净值的具体依据及本期转回或转销存货跌价准</w:t>
      </w:r>
      <w:r w:rsidR="005205AA">
        <w:rPr>
          <w:rFonts w:ascii="仿宋" w:eastAsia="仿宋" w:hAnsi="仿宋" w:hint="eastAsia"/>
          <w:sz w:val="28"/>
        </w:rPr>
        <w:t>备的原因，请你公司就上述内容及时出具补充公告。</w:t>
      </w:r>
      <w:r w:rsidR="005205AA" w:rsidRPr="00181FE5">
        <w:rPr>
          <w:rFonts w:ascii="仿宋" w:eastAsia="仿宋" w:hAnsi="仿宋" w:hint="eastAsia"/>
          <w:sz w:val="28"/>
        </w:rPr>
        <w:t> </w:t>
      </w:r>
    </w:p>
    <w:p w:rsidR="00B23FA1" w:rsidRDefault="00B23FA1" w:rsidP="00B23FA1">
      <w:pPr>
        <w:ind w:firstLineChars="200" w:firstLine="560"/>
        <w:rPr>
          <w:rFonts w:ascii="仿宋" w:eastAsia="仿宋" w:hAnsi="仿宋"/>
          <w:sz w:val="28"/>
        </w:rPr>
      </w:pPr>
      <w:r>
        <w:rPr>
          <w:rFonts w:ascii="仿宋" w:eastAsia="仿宋" w:hAnsi="仿宋" w:hint="eastAsia"/>
          <w:sz w:val="28"/>
        </w:rPr>
        <w:t>（2</w:t>
      </w:r>
      <w:r>
        <w:rPr>
          <w:rFonts w:ascii="仿宋" w:eastAsia="仿宋" w:hAnsi="仿宋"/>
          <w:sz w:val="28"/>
        </w:rPr>
        <w:t>）</w:t>
      </w:r>
      <w:r>
        <w:rPr>
          <w:rFonts w:ascii="仿宋" w:eastAsia="仿宋" w:hAnsi="仿宋" w:hint="eastAsia"/>
          <w:sz w:val="28"/>
        </w:rPr>
        <w:t>年报显示，</w:t>
      </w:r>
      <w:r w:rsidR="005205AA">
        <w:rPr>
          <w:rFonts w:ascii="仿宋" w:eastAsia="仿宋" w:hAnsi="仿宋" w:hint="eastAsia"/>
          <w:sz w:val="28"/>
        </w:rPr>
        <w:t>你公司</w:t>
      </w:r>
      <w:r w:rsidRPr="00B23FA1">
        <w:rPr>
          <w:rFonts w:ascii="仿宋" w:eastAsia="仿宋" w:hAnsi="仿宋" w:hint="eastAsia"/>
          <w:sz w:val="28"/>
        </w:rPr>
        <w:t>应收账款</w:t>
      </w:r>
      <w:r>
        <w:rPr>
          <w:rFonts w:ascii="仿宋" w:eastAsia="仿宋" w:hAnsi="仿宋" w:hint="eastAsia"/>
          <w:sz w:val="28"/>
        </w:rPr>
        <w:t>、</w:t>
      </w:r>
      <w:r w:rsidRPr="00B23FA1">
        <w:rPr>
          <w:rFonts w:ascii="仿宋" w:eastAsia="仿宋" w:hAnsi="仿宋" w:hint="eastAsia"/>
          <w:sz w:val="28"/>
        </w:rPr>
        <w:t>其他应收款</w:t>
      </w:r>
      <w:r w:rsidR="00733823">
        <w:rPr>
          <w:rFonts w:ascii="仿宋" w:eastAsia="仿宋" w:hAnsi="仿宋" w:hint="eastAsia"/>
          <w:sz w:val="28"/>
        </w:rPr>
        <w:t>以及</w:t>
      </w:r>
      <w:r w:rsidRPr="00B23FA1">
        <w:rPr>
          <w:rFonts w:ascii="仿宋" w:eastAsia="仿宋" w:hAnsi="仿宋" w:hint="eastAsia"/>
          <w:sz w:val="28"/>
        </w:rPr>
        <w:t>预付账款</w:t>
      </w:r>
      <w:r>
        <w:rPr>
          <w:rFonts w:ascii="仿宋" w:eastAsia="仿宋" w:hAnsi="仿宋" w:hint="eastAsia"/>
          <w:sz w:val="28"/>
        </w:rPr>
        <w:t>坏账准备本年</w:t>
      </w:r>
      <w:r w:rsidR="00733823">
        <w:rPr>
          <w:rFonts w:ascii="仿宋" w:eastAsia="仿宋" w:hAnsi="仿宋" w:hint="eastAsia"/>
          <w:sz w:val="28"/>
        </w:rPr>
        <w:t>合计</w:t>
      </w:r>
      <w:r>
        <w:rPr>
          <w:rFonts w:ascii="仿宋" w:eastAsia="仿宋" w:hAnsi="仿宋" w:hint="eastAsia"/>
          <w:sz w:val="28"/>
        </w:rPr>
        <w:t>计提</w:t>
      </w:r>
      <w:r w:rsidRPr="00B23FA1">
        <w:rPr>
          <w:rFonts w:ascii="仿宋" w:eastAsia="仿宋" w:hAnsi="仿宋" w:hint="eastAsia"/>
          <w:sz w:val="28"/>
        </w:rPr>
        <w:t>27,458,884.25</w:t>
      </w:r>
      <w:r>
        <w:rPr>
          <w:rFonts w:ascii="仿宋" w:eastAsia="仿宋" w:hAnsi="仿宋" w:hint="eastAsia"/>
          <w:sz w:val="28"/>
        </w:rPr>
        <w:t>元</w:t>
      </w:r>
      <w:r w:rsidRPr="00B23FA1">
        <w:rPr>
          <w:rFonts w:ascii="仿宋" w:eastAsia="仿宋" w:hAnsi="仿宋" w:hint="eastAsia"/>
          <w:sz w:val="28"/>
        </w:rPr>
        <w:t>，</w:t>
      </w:r>
      <w:r w:rsidR="00733823">
        <w:rPr>
          <w:rFonts w:ascii="仿宋" w:eastAsia="仿宋" w:hAnsi="仿宋" w:hint="eastAsia"/>
          <w:sz w:val="28"/>
        </w:rPr>
        <w:t>合计</w:t>
      </w:r>
      <w:r w:rsidRPr="00B23FA1">
        <w:rPr>
          <w:rFonts w:ascii="仿宋" w:eastAsia="仿宋" w:hAnsi="仿宋" w:hint="eastAsia"/>
          <w:sz w:val="28"/>
        </w:rPr>
        <w:t>转回2,613,486.52</w:t>
      </w:r>
      <w:r>
        <w:rPr>
          <w:rFonts w:ascii="仿宋" w:eastAsia="仿宋" w:hAnsi="仿宋" w:hint="eastAsia"/>
          <w:sz w:val="28"/>
        </w:rPr>
        <w:t>元。</w:t>
      </w:r>
      <w:r>
        <w:rPr>
          <w:rFonts w:ascii="仿宋" w:eastAsia="仿宋" w:hAnsi="仿宋" w:hint="eastAsia"/>
          <w:sz w:val="28"/>
        </w:rPr>
        <w:lastRenderedPageBreak/>
        <w:t>请就以下问题予以说明：</w:t>
      </w:r>
    </w:p>
    <w:p w:rsidR="00B23FA1" w:rsidRDefault="00B23FA1" w:rsidP="00B23FA1">
      <w:pPr>
        <w:ind w:firstLineChars="200" w:firstLine="560"/>
        <w:rPr>
          <w:rFonts w:ascii="仿宋" w:eastAsia="仿宋" w:hAnsi="仿宋"/>
          <w:sz w:val="28"/>
        </w:rPr>
      </w:pPr>
      <w:r>
        <w:rPr>
          <w:rFonts w:ascii="仿宋" w:eastAsia="仿宋" w:hAnsi="仿宋" w:hint="eastAsia"/>
          <w:sz w:val="28"/>
        </w:rPr>
        <w:t>（</w:t>
      </w:r>
      <w:r>
        <w:rPr>
          <w:rFonts w:ascii="仿宋" w:eastAsia="仿宋" w:hAnsi="仿宋"/>
          <w:sz w:val="28"/>
        </w:rPr>
        <w:fldChar w:fldCharType="begin"/>
      </w:r>
      <w:r>
        <w:rPr>
          <w:rFonts w:ascii="仿宋" w:eastAsia="仿宋" w:hAnsi="仿宋"/>
          <w:sz w:val="28"/>
        </w:rPr>
        <w:instrText xml:space="preserve"> </w:instrText>
      </w:r>
      <w:r>
        <w:rPr>
          <w:rFonts w:ascii="仿宋" w:eastAsia="仿宋" w:hAnsi="仿宋" w:hint="eastAsia"/>
          <w:sz w:val="28"/>
        </w:rPr>
        <w:instrText>= 1 \* roman</w:instrText>
      </w:r>
      <w:r>
        <w:rPr>
          <w:rFonts w:ascii="仿宋" w:eastAsia="仿宋" w:hAnsi="仿宋"/>
          <w:sz w:val="28"/>
        </w:rPr>
        <w:instrText xml:space="preserve"> </w:instrText>
      </w:r>
      <w:r>
        <w:rPr>
          <w:rFonts w:ascii="仿宋" w:eastAsia="仿宋" w:hAnsi="仿宋"/>
          <w:sz w:val="28"/>
        </w:rPr>
        <w:fldChar w:fldCharType="separate"/>
      </w:r>
      <w:r>
        <w:rPr>
          <w:rFonts w:ascii="仿宋" w:eastAsia="仿宋" w:hAnsi="仿宋"/>
          <w:noProof/>
          <w:sz w:val="28"/>
        </w:rPr>
        <w:t>i</w:t>
      </w:r>
      <w:r>
        <w:rPr>
          <w:rFonts w:ascii="仿宋" w:eastAsia="仿宋" w:hAnsi="仿宋"/>
          <w:sz w:val="28"/>
        </w:rPr>
        <w:fldChar w:fldCharType="end"/>
      </w:r>
      <w:r>
        <w:rPr>
          <w:rFonts w:ascii="仿宋" w:eastAsia="仿宋" w:hAnsi="仿宋" w:hint="eastAsia"/>
          <w:sz w:val="28"/>
        </w:rPr>
        <w:t>）请复核审计报告数据与你公司年报表述中存在不一致的原因，如有差错及时出具更正公告。</w:t>
      </w:r>
    </w:p>
    <w:p w:rsidR="00B23FA1" w:rsidRDefault="00B23FA1" w:rsidP="00B23FA1">
      <w:pPr>
        <w:ind w:firstLineChars="200" w:firstLine="560"/>
        <w:rPr>
          <w:rFonts w:ascii="仿宋" w:eastAsia="仿宋" w:hAnsi="仿宋"/>
          <w:sz w:val="28"/>
        </w:rPr>
      </w:pPr>
      <w:r>
        <w:rPr>
          <w:rFonts w:ascii="仿宋" w:eastAsia="仿宋" w:hAnsi="仿宋" w:hint="eastAsia"/>
          <w:sz w:val="28"/>
        </w:rPr>
        <w:t>（</w:t>
      </w:r>
      <w:r>
        <w:rPr>
          <w:rFonts w:ascii="仿宋" w:eastAsia="仿宋" w:hAnsi="仿宋"/>
          <w:sz w:val="28"/>
        </w:rPr>
        <w:fldChar w:fldCharType="begin"/>
      </w:r>
      <w:r>
        <w:rPr>
          <w:rFonts w:ascii="仿宋" w:eastAsia="仿宋" w:hAnsi="仿宋"/>
          <w:sz w:val="28"/>
        </w:rPr>
        <w:instrText xml:space="preserve"> </w:instrText>
      </w:r>
      <w:r>
        <w:rPr>
          <w:rFonts w:ascii="仿宋" w:eastAsia="仿宋" w:hAnsi="仿宋" w:hint="eastAsia"/>
          <w:sz w:val="28"/>
        </w:rPr>
        <w:instrText>= 2 \* roman</w:instrText>
      </w:r>
      <w:r>
        <w:rPr>
          <w:rFonts w:ascii="仿宋" w:eastAsia="仿宋" w:hAnsi="仿宋"/>
          <w:sz w:val="28"/>
        </w:rPr>
        <w:instrText xml:space="preserve"> </w:instrText>
      </w:r>
      <w:r>
        <w:rPr>
          <w:rFonts w:ascii="仿宋" w:eastAsia="仿宋" w:hAnsi="仿宋"/>
          <w:sz w:val="28"/>
        </w:rPr>
        <w:fldChar w:fldCharType="separate"/>
      </w:r>
      <w:r>
        <w:rPr>
          <w:rFonts w:ascii="仿宋" w:eastAsia="仿宋" w:hAnsi="仿宋"/>
          <w:noProof/>
          <w:sz w:val="28"/>
        </w:rPr>
        <w:t>ii</w:t>
      </w:r>
      <w:r>
        <w:rPr>
          <w:rFonts w:ascii="仿宋" w:eastAsia="仿宋" w:hAnsi="仿宋"/>
          <w:sz w:val="28"/>
        </w:rPr>
        <w:fldChar w:fldCharType="end"/>
      </w:r>
      <w:r>
        <w:rPr>
          <w:rFonts w:ascii="仿宋" w:eastAsia="仿宋" w:hAnsi="仿宋" w:hint="eastAsia"/>
          <w:sz w:val="28"/>
        </w:rPr>
        <w:t>）你公司</w:t>
      </w:r>
      <w:r w:rsidR="005205AA">
        <w:rPr>
          <w:rFonts w:ascii="仿宋" w:eastAsia="仿宋" w:hAnsi="仿宋" w:hint="eastAsia"/>
          <w:sz w:val="28"/>
        </w:rPr>
        <w:t>年报中未披露</w:t>
      </w:r>
      <w:r>
        <w:rPr>
          <w:rFonts w:ascii="仿宋" w:eastAsia="仿宋" w:hAnsi="仿宋" w:hint="eastAsia"/>
          <w:sz w:val="28"/>
        </w:rPr>
        <w:t>应收账款、预付账款按</w:t>
      </w:r>
      <w:r w:rsidRPr="005205AA">
        <w:rPr>
          <w:rFonts w:ascii="仿宋" w:eastAsia="仿宋" w:hAnsi="仿宋" w:hint="eastAsia"/>
          <w:sz w:val="28"/>
        </w:rPr>
        <w:t>按账龄分析法计提</w:t>
      </w:r>
      <w:r>
        <w:rPr>
          <w:rFonts w:ascii="仿宋" w:eastAsia="仿宋" w:hAnsi="仿宋" w:hint="eastAsia"/>
          <w:sz w:val="28"/>
        </w:rPr>
        <w:t>明细表，请提供账龄分析表并及时出具补充公告。</w:t>
      </w:r>
    </w:p>
    <w:p w:rsidR="005205AA" w:rsidRDefault="00B23FA1" w:rsidP="005205AA">
      <w:pPr>
        <w:ind w:firstLineChars="200" w:firstLine="560"/>
        <w:rPr>
          <w:rFonts w:ascii="仿宋" w:eastAsia="仿宋" w:hAnsi="仿宋"/>
          <w:sz w:val="28"/>
        </w:rPr>
      </w:pPr>
      <w:r>
        <w:rPr>
          <w:rFonts w:ascii="仿宋" w:eastAsia="仿宋" w:hAnsi="仿宋" w:hint="eastAsia"/>
          <w:sz w:val="28"/>
        </w:rPr>
        <w:t>（</w:t>
      </w:r>
      <w:r>
        <w:rPr>
          <w:rFonts w:ascii="仿宋" w:eastAsia="仿宋" w:hAnsi="仿宋"/>
          <w:sz w:val="28"/>
        </w:rPr>
        <w:fldChar w:fldCharType="begin"/>
      </w:r>
      <w:r>
        <w:rPr>
          <w:rFonts w:ascii="仿宋" w:eastAsia="仿宋" w:hAnsi="仿宋"/>
          <w:sz w:val="28"/>
        </w:rPr>
        <w:instrText xml:space="preserve"> </w:instrText>
      </w:r>
      <w:r>
        <w:rPr>
          <w:rFonts w:ascii="仿宋" w:eastAsia="仿宋" w:hAnsi="仿宋" w:hint="eastAsia"/>
          <w:sz w:val="28"/>
        </w:rPr>
        <w:instrText>= 3 \* roman</w:instrText>
      </w:r>
      <w:r>
        <w:rPr>
          <w:rFonts w:ascii="仿宋" w:eastAsia="仿宋" w:hAnsi="仿宋"/>
          <w:sz w:val="28"/>
        </w:rPr>
        <w:instrText xml:space="preserve"> </w:instrText>
      </w:r>
      <w:r>
        <w:rPr>
          <w:rFonts w:ascii="仿宋" w:eastAsia="仿宋" w:hAnsi="仿宋"/>
          <w:sz w:val="28"/>
        </w:rPr>
        <w:fldChar w:fldCharType="separate"/>
      </w:r>
      <w:r>
        <w:rPr>
          <w:rFonts w:ascii="仿宋" w:eastAsia="仿宋" w:hAnsi="仿宋"/>
          <w:noProof/>
          <w:sz w:val="28"/>
        </w:rPr>
        <w:t>iii</w:t>
      </w:r>
      <w:r>
        <w:rPr>
          <w:rFonts w:ascii="仿宋" w:eastAsia="仿宋" w:hAnsi="仿宋"/>
          <w:sz w:val="28"/>
        </w:rPr>
        <w:fldChar w:fldCharType="end"/>
      </w:r>
      <w:r>
        <w:rPr>
          <w:rFonts w:ascii="仿宋" w:eastAsia="仿宋" w:hAnsi="仿宋" w:hint="eastAsia"/>
          <w:sz w:val="28"/>
        </w:rPr>
        <w:t>）请分类详细说明坏账准备的</w:t>
      </w:r>
      <w:r w:rsidR="005205AA">
        <w:rPr>
          <w:rFonts w:ascii="仿宋" w:eastAsia="仿宋" w:hAnsi="仿宋" w:hint="eastAsia"/>
          <w:sz w:val="28"/>
        </w:rPr>
        <w:t>转回明细</w:t>
      </w:r>
      <w:r w:rsidR="00733823">
        <w:rPr>
          <w:rFonts w:ascii="仿宋" w:eastAsia="仿宋" w:hAnsi="仿宋" w:hint="eastAsia"/>
          <w:sz w:val="28"/>
        </w:rPr>
        <w:t>以及</w:t>
      </w:r>
      <w:r w:rsidR="005205AA">
        <w:rPr>
          <w:rFonts w:ascii="仿宋" w:eastAsia="仿宋" w:hAnsi="仿宋" w:hint="eastAsia"/>
          <w:sz w:val="28"/>
        </w:rPr>
        <w:t>原因。</w:t>
      </w:r>
    </w:p>
    <w:p w:rsidR="00B23FA1" w:rsidRDefault="00B23FA1" w:rsidP="00B23FA1">
      <w:pPr>
        <w:ind w:firstLineChars="200" w:firstLine="560"/>
        <w:rPr>
          <w:rFonts w:ascii="仿宋" w:eastAsia="仿宋" w:hAnsi="仿宋"/>
          <w:sz w:val="28"/>
        </w:rPr>
      </w:pPr>
      <w:r w:rsidRPr="00B23FA1">
        <w:rPr>
          <w:rFonts w:ascii="仿宋" w:eastAsia="仿宋" w:hAnsi="仿宋" w:hint="eastAsia"/>
          <w:sz w:val="28"/>
        </w:rPr>
        <w:t>（3）请分项</w:t>
      </w:r>
      <w:r>
        <w:rPr>
          <w:rFonts w:ascii="仿宋" w:eastAsia="仿宋" w:hAnsi="仿宋" w:hint="eastAsia"/>
          <w:sz w:val="28"/>
        </w:rPr>
        <w:t>说明</w:t>
      </w:r>
      <w:r w:rsidRPr="00B23FA1">
        <w:rPr>
          <w:rFonts w:ascii="仿宋" w:eastAsia="仿宋" w:hAnsi="仿宋" w:hint="eastAsia"/>
          <w:sz w:val="28"/>
        </w:rPr>
        <w:t>本期</w:t>
      </w:r>
      <w:r>
        <w:rPr>
          <w:rFonts w:ascii="仿宋" w:eastAsia="仿宋" w:hAnsi="仿宋" w:hint="eastAsia"/>
          <w:sz w:val="28"/>
        </w:rPr>
        <w:t>未计提任何</w:t>
      </w:r>
      <w:r w:rsidRPr="00B23FA1">
        <w:rPr>
          <w:rFonts w:ascii="仿宋" w:eastAsia="仿宋" w:hAnsi="仿宋" w:hint="eastAsia"/>
          <w:sz w:val="28"/>
        </w:rPr>
        <w:t>在建工程、固定资产减值准备</w:t>
      </w:r>
      <w:r>
        <w:rPr>
          <w:rFonts w:ascii="仿宋" w:eastAsia="仿宋" w:hAnsi="仿宋" w:hint="eastAsia"/>
          <w:sz w:val="28"/>
        </w:rPr>
        <w:t>的理由。</w:t>
      </w:r>
    </w:p>
    <w:p w:rsidR="005205AA" w:rsidRDefault="00B23FA1" w:rsidP="00B23FA1">
      <w:pPr>
        <w:ind w:firstLineChars="200" w:firstLine="560"/>
        <w:rPr>
          <w:rFonts w:ascii="仿宋" w:eastAsia="仿宋" w:hAnsi="仿宋"/>
          <w:sz w:val="28"/>
        </w:rPr>
      </w:pPr>
      <w:r>
        <w:rPr>
          <w:rFonts w:ascii="仿宋" w:eastAsia="仿宋" w:hAnsi="仿宋" w:hint="eastAsia"/>
          <w:sz w:val="28"/>
        </w:rPr>
        <w:t>3、你公司财务指标显示，报告期</w:t>
      </w:r>
      <w:r w:rsidR="005205AA" w:rsidRPr="00B23FA1">
        <w:rPr>
          <w:rFonts w:ascii="仿宋" w:eastAsia="仿宋" w:hAnsi="仿宋" w:hint="eastAsia"/>
          <w:sz w:val="28"/>
        </w:rPr>
        <w:t>全部资产现金回收率与上年同期相比增加12.35%</w:t>
      </w:r>
      <w:r>
        <w:rPr>
          <w:rFonts w:ascii="仿宋" w:eastAsia="仿宋" w:hAnsi="仿宋" w:hint="eastAsia"/>
          <w:sz w:val="28"/>
        </w:rPr>
        <w:t>，</w:t>
      </w:r>
      <w:r w:rsidR="005205AA" w:rsidRPr="00B23FA1">
        <w:rPr>
          <w:rFonts w:ascii="仿宋" w:eastAsia="仿宋" w:hAnsi="仿宋" w:hint="eastAsia"/>
          <w:sz w:val="28"/>
        </w:rPr>
        <w:t>销售现金比例与上年同期相比上升54.74%</w:t>
      </w:r>
      <w:r>
        <w:rPr>
          <w:rFonts w:ascii="仿宋" w:eastAsia="仿宋" w:hAnsi="仿宋" w:hint="eastAsia"/>
          <w:sz w:val="28"/>
        </w:rPr>
        <w:t>，</w:t>
      </w:r>
      <w:r w:rsidR="005205AA" w:rsidRPr="00B23FA1">
        <w:rPr>
          <w:rFonts w:ascii="仿宋" w:eastAsia="仿宋" w:hAnsi="仿宋" w:hint="eastAsia"/>
          <w:sz w:val="28"/>
        </w:rPr>
        <w:t>销售费用占营业收入比重与去年同相比下降66.67%</w:t>
      </w:r>
      <w:r>
        <w:rPr>
          <w:rFonts w:ascii="仿宋" w:eastAsia="仿宋" w:hAnsi="仿宋" w:hint="eastAsia"/>
          <w:sz w:val="28"/>
        </w:rPr>
        <w:t>，请你公司逐项说明上述数据的变动的合理性。</w:t>
      </w:r>
    </w:p>
    <w:p w:rsidR="00F730EB" w:rsidRDefault="00B23FA1" w:rsidP="000A3AAA">
      <w:pPr>
        <w:ind w:firstLineChars="200" w:firstLine="560"/>
        <w:rPr>
          <w:rFonts w:ascii="仿宋" w:eastAsia="仿宋" w:hAnsi="仿宋"/>
          <w:sz w:val="28"/>
        </w:rPr>
      </w:pPr>
      <w:r>
        <w:rPr>
          <w:rFonts w:ascii="仿宋" w:eastAsia="仿宋" w:hAnsi="仿宋" w:hint="eastAsia"/>
          <w:sz w:val="28"/>
        </w:rPr>
        <w:t>4、</w:t>
      </w:r>
      <w:r w:rsidR="00F730EB" w:rsidRPr="00240CF1">
        <w:rPr>
          <w:rFonts w:ascii="仿宋" w:eastAsia="仿宋" w:hAnsi="仿宋" w:hint="eastAsia"/>
          <w:sz w:val="28"/>
        </w:rPr>
        <w:t>报告期你公司主要产品</w:t>
      </w:r>
      <w:r w:rsidR="00F730EB" w:rsidRPr="00F730EB">
        <w:rPr>
          <w:rFonts w:ascii="仿宋" w:eastAsia="仿宋" w:hAnsi="仿宋" w:hint="eastAsia"/>
          <w:sz w:val="28"/>
        </w:rPr>
        <w:t>硫酸镍毛利率为</w:t>
      </w:r>
      <w:r w:rsidR="00F730EB" w:rsidRPr="00F730EB">
        <w:rPr>
          <w:rFonts w:ascii="仿宋" w:eastAsia="仿宋" w:hAnsi="仿宋"/>
          <w:sz w:val="28"/>
        </w:rPr>
        <w:t>34.65%</w:t>
      </w:r>
      <w:r w:rsidR="00F730EB">
        <w:rPr>
          <w:rFonts w:ascii="仿宋" w:eastAsia="仿宋" w:hAnsi="仿宋" w:hint="eastAsia"/>
          <w:sz w:val="28"/>
        </w:rPr>
        <w:t>，镍板毛利率为-7.32%。而吉林吉恩镍业股份有限公司2014年年报显示，其</w:t>
      </w:r>
      <w:r w:rsidR="00F730EB" w:rsidRPr="00F730EB">
        <w:rPr>
          <w:rFonts w:ascii="仿宋" w:eastAsia="仿宋" w:hAnsi="仿宋" w:hint="eastAsia"/>
          <w:sz w:val="28"/>
        </w:rPr>
        <w:t>硫酸镍</w:t>
      </w:r>
      <w:r w:rsidR="00F730EB">
        <w:rPr>
          <w:rFonts w:ascii="仿宋" w:eastAsia="仿宋" w:hAnsi="仿宋" w:hint="eastAsia"/>
          <w:sz w:val="28"/>
        </w:rPr>
        <w:t>全年毛利率仅为17.67%，电解镍的毛利率为15.83%，请对比同行业数据，说明你公司主要产品毛利率与同行业上市公司差异产生原因。</w:t>
      </w:r>
    </w:p>
    <w:p w:rsidR="000A3AAA" w:rsidRDefault="000A3AAA" w:rsidP="000A3AAA">
      <w:pPr>
        <w:wordWrap w:val="0"/>
        <w:topLinePunct/>
        <w:ind w:firstLineChars="200" w:firstLine="560"/>
        <w:outlineLvl w:val="0"/>
        <w:rPr>
          <w:rFonts w:ascii="仿宋_GB2312" w:eastAsia="仿宋_GB2312"/>
          <w:sz w:val="28"/>
        </w:rPr>
      </w:pPr>
      <w:r>
        <w:rPr>
          <w:rFonts w:ascii="仿宋" w:eastAsia="仿宋" w:hAnsi="仿宋" w:hint="eastAsia"/>
          <w:sz w:val="28"/>
        </w:rPr>
        <w:t>5、</w:t>
      </w:r>
      <w:r w:rsidRPr="000A3AAA">
        <w:rPr>
          <w:rFonts w:ascii="仿宋" w:eastAsia="仿宋" w:hAnsi="仿宋"/>
          <w:sz w:val="28"/>
        </w:rPr>
        <w:t>2014</w:t>
      </w:r>
      <w:r w:rsidRPr="000A3AAA">
        <w:rPr>
          <w:rFonts w:ascii="仿宋" w:eastAsia="仿宋" w:hAnsi="仿宋" w:hint="eastAsia"/>
          <w:sz w:val="28"/>
        </w:rPr>
        <w:t>年</w:t>
      </w:r>
      <w:r w:rsidRPr="000A3AAA">
        <w:rPr>
          <w:rFonts w:ascii="仿宋" w:eastAsia="仿宋" w:hAnsi="仿宋"/>
          <w:sz w:val="28"/>
        </w:rPr>
        <w:t>4</w:t>
      </w:r>
      <w:r w:rsidRPr="000A3AAA">
        <w:rPr>
          <w:rFonts w:ascii="仿宋" w:eastAsia="仿宋" w:hAnsi="仿宋" w:hint="eastAsia"/>
          <w:sz w:val="28"/>
        </w:rPr>
        <w:t>月</w:t>
      </w:r>
      <w:r w:rsidRPr="000A3AAA">
        <w:rPr>
          <w:rFonts w:ascii="仿宋" w:eastAsia="仿宋" w:hAnsi="仿宋"/>
          <w:sz w:val="28"/>
        </w:rPr>
        <w:t>21</w:t>
      </w:r>
      <w:r w:rsidRPr="000A3AAA">
        <w:rPr>
          <w:rFonts w:ascii="仿宋" w:eastAsia="仿宋" w:hAnsi="仿宋" w:hint="eastAsia"/>
          <w:sz w:val="28"/>
        </w:rPr>
        <w:t>日</w:t>
      </w:r>
      <w:r w:rsidR="00733823">
        <w:rPr>
          <w:rFonts w:ascii="仿宋" w:eastAsia="仿宋" w:hAnsi="仿宋" w:hint="eastAsia"/>
          <w:sz w:val="28"/>
        </w:rPr>
        <w:t>，</w:t>
      </w:r>
      <w:r>
        <w:rPr>
          <w:rFonts w:ascii="仿宋" w:eastAsia="仿宋" w:hAnsi="仿宋" w:hint="eastAsia"/>
          <w:sz w:val="28"/>
        </w:rPr>
        <w:t>你</w:t>
      </w:r>
      <w:r w:rsidRPr="000A3AAA">
        <w:rPr>
          <w:rFonts w:ascii="仿宋" w:eastAsia="仿宋" w:hAnsi="仿宋" w:hint="eastAsia"/>
          <w:sz w:val="28"/>
        </w:rPr>
        <w:t>公司召开董事会</w:t>
      </w:r>
      <w:r w:rsidR="00733823">
        <w:rPr>
          <w:rFonts w:ascii="仿宋" w:eastAsia="仿宋" w:hAnsi="仿宋" w:hint="eastAsia"/>
          <w:sz w:val="28"/>
        </w:rPr>
        <w:t>拟</w:t>
      </w:r>
      <w:r w:rsidRPr="000A3AAA">
        <w:rPr>
          <w:rFonts w:ascii="仿宋" w:eastAsia="仿宋" w:hAnsi="仿宋" w:hint="eastAsia"/>
          <w:sz w:val="28"/>
        </w:rPr>
        <w:t>新设西安华泽置业有限公司对昆明路</w:t>
      </w:r>
      <w:r w:rsidRPr="000A3AAA">
        <w:rPr>
          <w:rFonts w:ascii="仿宋" w:eastAsia="仿宋" w:hAnsi="仿宋"/>
          <w:sz w:val="28"/>
        </w:rPr>
        <w:t>8</w:t>
      </w:r>
      <w:r w:rsidRPr="000A3AAA">
        <w:rPr>
          <w:rFonts w:ascii="仿宋" w:eastAsia="仿宋" w:hAnsi="仿宋" w:hint="eastAsia"/>
          <w:sz w:val="28"/>
        </w:rPr>
        <w:t>号的工业生产厂区进行整体开发</w:t>
      </w:r>
      <w:r>
        <w:rPr>
          <w:rFonts w:ascii="仿宋" w:eastAsia="仿宋" w:hAnsi="仿宋" w:hint="eastAsia"/>
          <w:sz w:val="28"/>
        </w:rPr>
        <w:t>。然而</w:t>
      </w:r>
      <w:r w:rsidRPr="00F52FF1">
        <w:rPr>
          <w:rFonts w:ascii="仿宋_GB2312" w:eastAsia="仿宋_GB2312"/>
          <w:sz w:val="28"/>
        </w:rPr>
        <w:t>2015年4月2日</w:t>
      </w:r>
      <w:r>
        <w:rPr>
          <w:rFonts w:ascii="仿宋_GB2312" w:eastAsia="仿宋_GB2312" w:hint="eastAsia"/>
          <w:sz w:val="28"/>
        </w:rPr>
        <w:t>,你公司</w:t>
      </w:r>
      <w:r w:rsidR="00733823">
        <w:rPr>
          <w:rFonts w:ascii="仿宋_GB2312" w:eastAsia="仿宋_GB2312" w:hint="eastAsia"/>
          <w:sz w:val="28"/>
        </w:rPr>
        <w:t>公告称，</w:t>
      </w:r>
      <w:r w:rsidRPr="00C05E3E">
        <w:rPr>
          <w:rFonts w:ascii="仿宋_GB2312" w:eastAsia="仿宋_GB2312" w:hint="eastAsia"/>
          <w:sz w:val="28"/>
        </w:rPr>
        <w:t>陕西华泽</w:t>
      </w:r>
      <w:r w:rsidR="00733823">
        <w:rPr>
          <w:rFonts w:ascii="仿宋_GB2312" w:eastAsia="仿宋_GB2312" w:hint="eastAsia"/>
          <w:sz w:val="28"/>
        </w:rPr>
        <w:t>拟</w:t>
      </w:r>
      <w:r>
        <w:rPr>
          <w:rFonts w:ascii="仿宋_GB2312" w:eastAsia="仿宋_GB2312" w:hint="eastAsia"/>
          <w:sz w:val="28"/>
        </w:rPr>
        <w:t>将以</w:t>
      </w:r>
      <w:r w:rsidR="00733823">
        <w:rPr>
          <w:rFonts w:ascii="仿宋_GB2312" w:eastAsia="仿宋_GB2312" w:hint="eastAsia"/>
          <w:sz w:val="28"/>
        </w:rPr>
        <w:t>上述土地</w:t>
      </w:r>
      <w:r w:rsidRPr="00F52FF1">
        <w:rPr>
          <w:rFonts w:ascii="仿宋_GB2312" w:eastAsia="仿宋_GB2312"/>
          <w:sz w:val="28"/>
        </w:rPr>
        <w:t>对</w:t>
      </w:r>
      <w:r>
        <w:rPr>
          <w:rFonts w:ascii="仿宋_GB2312" w:eastAsia="仿宋_GB2312" w:hint="eastAsia"/>
          <w:sz w:val="28"/>
        </w:rPr>
        <w:t>关联方</w:t>
      </w:r>
      <w:r w:rsidRPr="003957EF">
        <w:rPr>
          <w:rFonts w:ascii="仿宋_GB2312" w:eastAsia="仿宋_GB2312" w:hint="eastAsia"/>
          <w:sz w:val="28"/>
        </w:rPr>
        <w:t>陕西华铭房地产开发有限公司</w:t>
      </w:r>
      <w:r w:rsidRPr="00F52FF1">
        <w:rPr>
          <w:rFonts w:ascii="仿宋_GB2312" w:eastAsia="仿宋_GB2312"/>
          <w:sz w:val="28"/>
        </w:rPr>
        <w:t>增资。</w:t>
      </w:r>
      <w:r>
        <w:rPr>
          <w:rFonts w:ascii="仿宋_GB2312" w:eastAsia="仿宋_GB2312" w:hint="eastAsia"/>
          <w:sz w:val="28"/>
        </w:rPr>
        <w:t>请你公司就上述土地整体开发后续进行进行详细说明。</w:t>
      </w:r>
    </w:p>
    <w:p w:rsidR="000267A9" w:rsidRPr="008A3DF2" w:rsidRDefault="000267A9" w:rsidP="000267A9">
      <w:pPr>
        <w:ind w:firstLineChars="200" w:firstLine="560"/>
        <w:rPr>
          <w:rFonts w:ascii="仿宋" w:eastAsia="仿宋" w:hAnsi="仿宋"/>
          <w:sz w:val="28"/>
        </w:rPr>
      </w:pPr>
      <w:r w:rsidRPr="008A3DF2">
        <w:rPr>
          <w:rFonts w:ascii="仿宋" w:eastAsia="仿宋" w:hAnsi="仿宋" w:hint="eastAsia"/>
          <w:sz w:val="28"/>
        </w:rPr>
        <w:t>请你公司就上述问题做出书面说明，</w:t>
      </w:r>
      <w:r w:rsidR="00781CA9" w:rsidRPr="00781CA9">
        <w:rPr>
          <w:rFonts w:ascii="仿宋" w:eastAsia="仿宋" w:hAnsi="仿宋" w:hint="eastAsia"/>
          <w:sz w:val="28"/>
        </w:rPr>
        <w:t>涉及需披露的,请及时履行</w:t>
      </w:r>
      <w:r w:rsidR="00781CA9" w:rsidRPr="00781CA9">
        <w:rPr>
          <w:rFonts w:ascii="仿宋" w:eastAsia="仿宋" w:hAnsi="仿宋" w:hint="eastAsia"/>
          <w:sz w:val="28"/>
        </w:rPr>
        <w:lastRenderedPageBreak/>
        <w:t>披露义务,</w:t>
      </w:r>
      <w:r w:rsidRPr="008A3DF2">
        <w:rPr>
          <w:rFonts w:ascii="仿宋" w:eastAsia="仿宋" w:hAnsi="仿宋" w:hint="eastAsia"/>
          <w:sz w:val="28"/>
        </w:rPr>
        <w:t>并前将有关说明材料报送我部，同时</w:t>
      </w:r>
      <w:r w:rsidRPr="008A3DF2">
        <w:rPr>
          <w:rFonts w:ascii="仿宋" w:eastAsia="仿宋" w:hAnsi="仿宋" w:hint="eastAsia"/>
          <w:sz w:val="28"/>
          <w:szCs w:val="28"/>
        </w:rPr>
        <w:t>抄送派出机构</w:t>
      </w:r>
      <w:r w:rsidRPr="008A3DF2">
        <w:rPr>
          <w:rFonts w:ascii="仿宋" w:eastAsia="仿宋" w:hAnsi="仿宋" w:hint="eastAsia"/>
          <w:sz w:val="28"/>
        </w:rPr>
        <w:t>。</w:t>
      </w:r>
    </w:p>
    <w:p w:rsidR="000267A9" w:rsidRDefault="000267A9" w:rsidP="008A3DF2">
      <w:pPr>
        <w:topLinePunct/>
        <w:ind w:firstLineChars="200" w:firstLine="560"/>
        <w:rPr>
          <w:rFonts w:ascii="仿宋" w:eastAsia="仿宋" w:hAnsi="仿宋"/>
          <w:sz w:val="28"/>
        </w:rPr>
      </w:pPr>
      <w:r w:rsidRPr="008A3DF2">
        <w:rPr>
          <w:rFonts w:ascii="仿宋" w:eastAsia="仿宋" w:hAnsi="仿宋" w:hint="eastAsia"/>
          <w:sz w:val="28"/>
        </w:rPr>
        <w:t>特此函告</w:t>
      </w:r>
    </w:p>
    <w:p w:rsidR="008A3DF2" w:rsidRDefault="008A3DF2" w:rsidP="008A3DF2">
      <w:pPr>
        <w:topLinePunct/>
        <w:ind w:rightChars="12" w:right="25" w:firstLine="4253"/>
        <w:jc w:val="center"/>
        <w:rPr>
          <w:rFonts w:ascii="仿宋" w:eastAsia="仿宋" w:hAnsi="仿宋" w:hint="eastAsia"/>
          <w:sz w:val="28"/>
        </w:rPr>
      </w:pPr>
    </w:p>
    <w:p w:rsidR="00B57FAB" w:rsidRPr="00B57FAB" w:rsidRDefault="00B57FAB" w:rsidP="008A3DF2">
      <w:pPr>
        <w:topLinePunct/>
        <w:ind w:rightChars="12" w:right="25" w:firstLine="4253"/>
        <w:jc w:val="center"/>
        <w:rPr>
          <w:rFonts w:ascii="仿宋" w:eastAsia="仿宋" w:hAnsi="仿宋"/>
          <w:b/>
          <w:sz w:val="28"/>
        </w:rPr>
      </w:pPr>
      <w:bookmarkStart w:id="0" w:name="_GoBack"/>
      <w:r w:rsidRPr="00B57FAB">
        <w:rPr>
          <w:rFonts w:ascii="仿宋" w:eastAsia="仿宋" w:hAnsi="仿宋" w:hint="eastAsia"/>
          <w:b/>
          <w:sz w:val="28"/>
        </w:rPr>
        <w:t>深圳证券交易所</w:t>
      </w:r>
    </w:p>
    <w:bookmarkEnd w:id="0"/>
    <w:p w:rsidR="000267A9" w:rsidRPr="00107600" w:rsidRDefault="000267A9" w:rsidP="008A3DF2">
      <w:pPr>
        <w:topLinePunct/>
        <w:ind w:rightChars="12" w:right="25" w:firstLine="4253"/>
        <w:jc w:val="center"/>
        <w:rPr>
          <w:rFonts w:ascii="仿宋" w:eastAsia="仿宋" w:hAnsi="仿宋"/>
          <w:b/>
          <w:sz w:val="28"/>
        </w:rPr>
      </w:pPr>
      <w:r w:rsidRPr="00107600">
        <w:rPr>
          <w:rFonts w:ascii="仿宋" w:eastAsia="仿宋" w:hAnsi="仿宋" w:hint="eastAsia"/>
          <w:b/>
          <w:sz w:val="28"/>
        </w:rPr>
        <w:t>公司管理部</w:t>
      </w:r>
    </w:p>
    <w:p w:rsidR="000267A9" w:rsidRPr="008A3DF2" w:rsidRDefault="001E3B29" w:rsidP="008A3DF2">
      <w:pPr>
        <w:topLinePunct/>
        <w:ind w:rightChars="12" w:right="25" w:firstLine="4253"/>
        <w:jc w:val="center"/>
        <w:rPr>
          <w:rFonts w:ascii="仿宋" w:eastAsia="仿宋" w:hAnsi="仿宋"/>
          <w:sz w:val="28"/>
        </w:rPr>
      </w:pPr>
      <w:r w:rsidRPr="008A3DF2">
        <w:rPr>
          <w:rFonts w:ascii="仿宋" w:eastAsia="仿宋" w:hAnsi="仿宋"/>
          <w:sz w:val="28"/>
        </w:rPr>
        <w:t>2015年4月24日</w:t>
      </w:r>
    </w:p>
    <w:p w:rsidR="000267A9" w:rsidRPr="008A3DF2" w:rsidRDefault="000267A9" w:rsidP="000267A9">
      <w:pPr>
        <w:rPr>
          <w:rFonts w:ascii="仿宋" w:eastAsia="仿宋" w:hAnsi="仿宋"/>
          <w:sz w:val="24"/>
        </w:rPr>
      </w:pPr>
    </w:p>
    <w:p w:rsidR="00B54162" w:rsidRPr="008A3DF2" w:rsidRDefault="00B54162">
      <w:pPr>
        <w:rPr>
          <w:rFonts w:ascii="仿宋" w:eastAsia="仿宋" w:hAnsi="仿宋"/>
        </w:rPr>
      </w:pPr>
    </w:p>
    <w:sectPr w:rsidR="00B54162" w:rsidRPr="008A3DF2" w:rsidSect="000C0F4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CCD" w:rsidRDefault="00B55CCD" w:rsidP="000267A9">
      <w:r>
        <w:separator/>
      </w:r>
    </w:p>
  </w:endnote>
  <w:endnote w:type="continuationSeparator" w:id="0">
    <w:p w:rsidR="00B55CCD" w:rsidRDefault="00B55CCD" w:rsidP="0002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890" w:rsidRDefault="00A22890">
    <w:pPr>
      <w:pStyle w:val="a4"/>
      <w:jc w:val="center"/>
    </w:pPr>
    <w:r>
      <w:fldChar w:fldCharType="begin"/>
    </w:r>
    <w:r>
      <w:instrText>PAGE   \* MERGEFORMAT</w:instrText>
    </w:r>
    <w:r>
      <w:fldChar w:fldCharType="separate"/>
    </w:r>
    <w:r w:rsidR="00B57FAB" w:rsidRPr="00B57FAB">
      <w:rPr>
        <w:noProof/>
        <w:lang w:val="zh-CN"/>
      </w:rPr>
      <w:t>4</w:t>
    </w:r>
    <w:r>
      <w:fldChar w:fldCharType="end"/>
    </w:r>
  </w:p>
  <w:p w:rsidR="00A22890" w:rsidRDefault="00A228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CCD" w:rsidRDefault="00B55CCD" w:rsidP="000267A9">
      <w:r>
        <w:separator/>
      </w:r>
    </w:p>
  </w:footnote>
  <w:footnote w:type="continuationSeparator" w:id="0">
    <w:p w:rsidR="00B55CCD" w:rsidRDefault="00B55CCD" w:rsidP="00026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1970"/>
    <w:multiLevelType w:val="hybridMultilevel"/>
    <w:tmpl w:val="843C6F0C"/>
    <w:lvl w:ilvl="0" w:tplc="22DA5072">
      <w:start w:val="1"/>
      <w:numFmt w:val="decimal"/>
      <w:lvlText w:val="%1、"/>
      <w:lvlJc w:val="left"/>
      <w:pPr>
        <w:ind w:left="1535" w:hanging="9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6C4324E0"/>
    <w:multiLevelType w:val="hybridMultilevel"/>
    <w:tmpl w:val="6F3E3ACA"/>
    <w:lvl w:ilvl="0" w:tplc="8306F87C">
      <w:start w:val="1"/>
      <w:numFmt w:val="decimal"/>
      <w:lvlText w:val="（%1）"/>
      <w:lvlJc w:val="left"/>
      <w:pPr>
        <w:ind w:left="1820" w:hanging="12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5539A93900005ED3" w:val=" "/>
    <w:docVar w:name="5539D96900008F47" w:val=" "/>
    <w:docVar w:name="5539E7C200009820" w:val=" "/>
    <w:docVar w:name="5539E9A8000002EE" w:val=" "/>
    <w:docVar w:name="5539F50A000073E2" w:val=" "/>
    <w:docVar w:name="553A02FF0000F291" w:val=" "/>
    <w:docVar w:name="553A04C60000E2C0" w:val=" "/>
    <w:docVar w:name="553A04EC000075A9" w:val=" "/>
    <w:docVar w:name="553A0B5A000088CA" w:val=" "/>
    <w:docVar w:name="555C426800002461" w:val=" "/>
  </w:docVars>
  <w:rsids>
    <w:rsidRoot w:val="000267A9"/>
    <w:rsid w:val="000023A7"/>
    <w:rsid w:val="00003FCE"/>
    <w:rsid w:val="00015FC5"/>
    <w:rsid w:val="00021419"/>
    <w:rsid w:val="000267A9"/>
    <w:rsid w:val="00030605"/>
    <w:rsid w:val="0003260E"/>
    <w:rsid w:val="00036A14"/>
    <w:rsid w:val="00040B2F"/>
    <w:rsid w:val="00044A8C"/>
    <w:rsid w:val="00055055"/>
    <w:rsid w:val="000646BE"/>
    <w:rsid w:val="00066BC7"/>
    <w:rsid w:val="00070895"/>
    <w:rsid w:val="00086617"/>
    <w:rsid w:val="00087A9D"/>
    <w:rsid w:val="000A3AAA"/>
    <w:rsid w:val="000B51E9"/>
    <w:rsid w:val="000B6872"/>
    <w:rsid w:val="000B6C77"/>
    <w:rsid w:val="000D087B"/>
    <w:rsid w:val="000F0F11"/>
    <w:rsid w:val="00100333"/>
    <w:rsid w:val="001005EF"/>
    <w:rsid w:val="00107600"/>
    <w:rsid w:val="00107E66"/>
    <w:rsid w:val="0012026B"/>
    <w:rsid w:val="00120EE0"/>
    <w:rsid w:val="001455C6"/>
    <w:rsid w:val="00155459"/>
    <w:rsid w:val="00160749"/>
    <w:rsid w:val="00161582"/>
    <w:rsid w:val="00162012"/>
    <w:rsid w:val="00165339"/>
    <w:rsid w:val="00165402"/>
    <w:rsid w:val="00165B57"/>
    <w:rsid w:val="00171EBC"/>
    <w:rsid w:val="00175628"/>
    <w:rsid w:val="001A11A1"/>
    <w:rsid w:val="001A5877"/>
    <w:rsid w:val="001B0DF0"/>
    <w:rsid w:val="001C54E4"/>
    <w:rsid w:val="001D2395"/>
    <w:rsid w:val="001D6DF3"/>
    <w:rsid w:val="001E32BD"/>
    <w:rsid w:val="001E3B29"/>
    <w:rsid w:val="001F0D3F"/>
    <w:rsid w:val="001F1B66"/>
    <w:rsid w:val="002006EB"/>
    <w:rsid w:val="00202C3A"/>
    <w:rsid w:val="00204C18"/>
    <w:rsid w:val="002057A2"/>
    <w:rsid w:val="00214026"/>
    <w:rsid w:val="00227343"/>
    <w:rsid w:val="002275D5"/>
    <w:rsid w:val="00244A2B"/>
    <w:rsid w:val="00253081"/>
    <w:rsid w:val="002549E8"/>
    <w:rsid w:val="00262C3F"/>
    <w:rsid w:val="00265672"/>
    <w:rsid w:val="002714F3"/>
    <w:rsid w:val="00277EFA"/>
    <w:rsid w:val="00287DAE"/>
    <w:rsid w:val="00296E26"/>
    <w:rsid w:val="002B16BC"/>
    <w:rsid w:val="002C12DF"/>
    <w:rsid w:val="002C39AB"/>
    <w:rsid w:val="002E50F0"/>
    <w:rsid w:val="002E7237"/>
    <w:rsid w:val="002F0EF7"/>
    <w:rsid w:val="002F54C3"/>
    <w:rsid w:val="003075D5"/>
    <w:rsid w:val="00313601"/>
    <w:rsid w:val="003257D9"/>
    <w:rsid w:val="00334100"/>
    <w:rsid w:val="00343E93"/>
    <w:rsid w:val="003564B2"/>
    <w:rsid w:val="003649D9"/>
    <w:rsid w:val="003725FD"/>
    <w:rsid w:val="00390BF6"/>
    <w:rsid w:val="003A70B3"/>
    <w:rsid w:val="003B095C"/>
    <w:rsid w:val="003B3759"/>
    <w:rsid w:val="003C2904"/>
    <w:rsid w:val="003D059B"/>
    <w:rsid w:val="003D1F25"/>
    <w:rsid w:val="003D2F88"/>
    <w:rsid w:val="003D3315"/>
    <w:rsid w:val="003E5383"/>
    <w:rsid w:val="0041033F"/>
    <w:rsid w:val="004109C2"/>
    <w:rsid w:val="00414996"/>
    <w:rsid w:val="00416EDC"/>
    <w:rsid w:val="004204E0"/>
    <w:rsid w:val="00433CE2"/>
    <w:rsid w:val="00436DBE"/>
    <w:rsid w:val="00441C75"/>
    <w:rsid w:val="004426DD"/>
    <w:rsid w:val="004464F5"/>
    <w:rsid w:val="00460155"/>
    <w:rsid w:val="00465806"/>
    <w:rsid w:val="00465965"/>
    <w:rsid w:val="00476E4C"/>
    <w:rsid w:val="00483C7B"/>
    <w:rsid w:val="004A1AFA"/>
    <w:rsid w:val="004A3BCC"/>
    <w:rsid w:val="004B429C"/>
    <w:rsid w:val="004C18D5"/>
    <w:rsid w:val="004C2D6C"/>
    <w:rsid w:val="004C713D"/>
    <w:rsid w:val="004E3500"/>
    <w:rsid w:val="004E5DCC"/>
    <w:rsid w:val="004F49F5"/>
    <w:rsid w:val="005158FD"/>
    <w:rsid w:val="005205AA"/>
    <w:rsid w:val="00523903"/>
    <w:rsid w:val="00562E7B"/>
    <w:rsid w:val="005670D4"/>
    <w:rsid w:val="005725F1"/>
    <w:rsid w:val="00573E14"/>
    <w:rsid w:val="00583839"/>
    <w:rsid w:val="00594E18"/>
    <w:rsid w:val="005B20E3"/>
    <w:rsid w:val="005B329A"/>
    <w:rsid w:val="005C0E71"/>
    <w:rsid w:val="005C3F7A"/>
    <w:rsid w:val="005E3CBE"/>
    <w:rsid w:val="005F1E09"/>
    <w:rsid w:val="005F3C2C"/>
    <w:rsid w:val="005F4652"/>
    <w:rsid w:val="0060028A"/>
    <w:rsid w:val="0061286A"/>
    <w:rsid w:val="0061544D"/>
    <w:rsid w:val="006174E5"/>
    <w:rsid w:val="00633765"/>
    <w:rsid w:val="006343F4"/>
    <w:rsid w:val="00634684"/>
    <w:rsid w:val="00640541"/>
    <w:rsid w:val="006444F1"/>
    <w:rsid w:val="00655FB2"/>
    <w:rsid w:val="00676B29"/>
    <w:rsid w:val="0069504B"/>
    <w:rsid w:val="006A13E6"/>
    <w:rsid w:val="006B087C"/>
    <w:rsid w:val="006B4D48"/>
    <w:rsid w:val="006B7A05"/>
    <w:rsid w:val="006C1A81"/>
    <w:rsid w:val="006C549E"/>
    <w:rsid w:val="006D5264"/>
    <w:rsid w:val="006E407F"/>
    <w:rsid w:val="006F6D10"/>
    <w:rsid w:val="00722EE4"/>
    <w:rsid w:val="007332E7"/>
    <w:rsid w:val="00733823"/>
    <w:rsid w:val="007340A1"/>
    <w:rsid w:val="00750978"/>
    <w:rsid w:val="00750D2A"/>
    <w:rsid w:val="007539B1"/>
    <w:rsid w:val="00755CC0"/>
    <w:rsid w:val="00755E39"/>
    <w:rsid w:val="007568D0"/>
    <w:rsid w:val="0076137E"/>
    <w:rsid w:val="007647F7"/>
    <w:rsid w:val="007712DB"/>
    <w:rsid w:val="00781CA9"/>
    <w:rsid w:val="00790B48"/>
    <w:rsid w:val="0079232F"/>
    <w:rsid w:val="007A1738"/>
    <w:rsid w:val="007B4780"/>
    <w:rsid w:val="007B51CE"/>
    <w:rsid w:val="007C2832"/>
    <w:rsid w:val="007C6760"/>
    <w:rsid w:val="007D04F3"/>
    <w:rsid w:val="007D3842"/>
    <w:rsid w:val="007D404C"/>
    <w:rsid w:val="007E3FED"/>
    <w:rsid w:val="007E464B"/>
    <w:rsid w:val="00811805"/>
    <w:rsid w:val="00832457"/>
    <w:rsid w:val="008739B5"/>
    <w:rsid w:val="00887EF9"/>
    <w:rsid w:val="008A3DF2"/>
    <w:rsid w:val="008B3F9E"/>
    <w:rsid w:val="008C35F7"/>
    <w:rsid w:val="008C594C"/>
    <w:rsid w:val="008E0B25"/>
    <w:rsid w:val="008E4FEB"/>
    <w:rsid w:val="0090664F"/>
    <w:rsid w:val="00914A3A"/>
    <w:rsid w:val="009213C3"/>
    <w:rsid w:val="00931C3D"/>
    <w:rsid w:val="0093389A"/>
    <w:rsid w:val="00934041"/>
    <w:rsid w:val="00935225"/>
    <w:rsid w:val="00977075"/>
    <w:rsid w:val="00977CF2"/>
    <w:rsid w:val="00982534"/>
    <w:rsid w:val="009923B4"/>
    <w:rsid w:val="00995FD6"/>
    <w:rsid w:val="009A095A"/>
    <w:rsid w:val="009A0BB9"/>
    <w:rsid w:val="009A27FC"/>
    <w:rsid w:val="009A361D"/>
    <w:rsid w:val="009A4950"/>
    <w:rsid w:val="009A6377"/>
    <w:rsid w:val="009B0F6F"/>
    <w:rsid w:val="009B1925"/>
    <w:rsid w:val="009B42D3"/>
    <w:rsid w:val="009B6E58"/>
    <w:rsid w:val="009C0D94"/>
    <w:rsid w:val="009C560D"/>
    <w:rsid w:val="009D3820"/>
    <w:rsid w:val="009D44E1"/>
    <w:rsid w:val="00A163A3"/>
    <w:rsid w:val="00A22890"/>
    <w:rsid w:val="00A22A0F"/>
    <w:rsid w:val="00A35450"/>
    <w:rsid w:val="00A5001A"/>
    <w:rsid w:val="00A6470B"/>
    <w:rsid w:val="00A73183"/>
    <w:rsid w:val="00A80E63"/>
    <w:rsid w:val="00A82B1E"/>
    <w:rsid w:val="00A854E6"/>
    <w:rsid w:val="00A92298"/>
    <w:rsid w:val="00A94873"/>
    <w:rsid w:val="00AA09A3"/>
    <w:rsid w:val="00AA7E46"/>
    <w:rsid w:val="00AB546A"/>
    <w:rsid w:val="00AC10C2"/>
    <w:rsid w:val="00AC4119"/>
    <w:rsid w:val="00AD2B4A"/>
    <w:rsid w:val="00AD4F46"/>
    <w:rsid w:val="00AE4494"/>
    <w:rsid w:val="00AE6EDC"/>
    <w:rsid w:val="00B00C45"/>
    <w:rsid w:val="00B04149"/>
    <w:rsid w:val="00B07B40"/>
    <w:rsid w:val="00B10067"/>
    <w:rsid w:val="00B10FBF"/>
    <w:rsid w:val="00B11994"/>
    <w:rsid w:val="00B2010A"/>
    <w:rsid w:val="00B21CA6"/>
    <w:rsid w:val="00B23FA1"/>
    <w:rsid w:val="00B2424B"/>
    <w:rsid w:val="00B26BDA"/>
    <w:rsid w:val="00B309FC"/>
    <w:rsid w:val="00B30B04"/>
    <w:rsid w:val="00B34132"/>
    <w:rsid w:val="00B377C3"/>
    <w:rsid w:val="00B4217B"/>
    <w:rsid w:val="00B47E31"/>
    <w:rsid w:val="00B54162"/>
    <w:rsid w:val="00B5575D"/>
    <w:rsid w:val="00B55CCD"/>
    <w:rsid w:val="00B57FAB"/>
    <w:rsid w:val="00B640D6"/>
    <w:rsid w:val="00B64280"/>
    <w:rsid w:val="00B6466B"/>
    <w:rsid w:val="00B7298F"/>
    <w:rsid w:val="00B828B5"/>
    <w:rsid w:val="00B8552E"/>
    <w:rsid w:val="00B86F91"/>
    <w:rsid w:val="00B90F93"/>
    <w:rsid w:val="00B945D0"/>
    <w:rsid w:val="00BA0E1C"/>
    <w:rsid w:val="00BC093A"/>
    <w:rsid w:val="00BC6F67"/>
    <w:rsid w:val="00BD7724"/>
    <w:rsid w:val="00BF2842"/>
    <w:rsid w:val="00BF31F8"/>
    <w:rsid w:val="00BF4202"/>
    <w:rsid w:val="00C15A0B"/>
    <w:rsid w:val="00C21BFB"/>
    <w:rsid w:val="00C21DF3"/>
    <w:rsid w:val="00C23751"/>
    <w:rsid w:val="00C23D89"/>
    <w:rsid w:val="00C35AEF"/>
    <w:rsid w:val="00C35FF6"/>
    <w:rsid w:val="00C43538"/>
    <w:rsid w:val="00C531DD"/>
    <w:rsid w:val="00C57839"/>
    <w:rsid w:val="00C67DED"/>
    <w:rsid w:val="00C764F9"/>
    <w:rsid w:val="00C76AAE"/>
    <w:rsid w:val="00C80EC0"/>
    <w:rsid w:val="00C85805"/>
    <w:rsid w:val="00CA5280"/>
    <w:rsid w:val="00CB1765"/>
    <w:rsid w:val="00CB5C76"/>
    <w:rsid w:val="00CC6810"/>
    <w:rsid w:val="00CD1989"/>
    <w:rsid w:val="00CD1B75"/>
    <w:rsid w:val="00CE5554"/>
    <w:rsid w:val="00CF566C"/>
    <w:rsid w:val="00D06F1F"/>
    <w:rsid w:val="00D10136"/>
    <w:rsid w:val="00D17E67"/>
    <w:rsid w:val="00D20B44"/>
    <w:rsid w:val="00D246DA"/>
    <w:rsid w:val="00D27B49"/>
    <w:rsid w:val="00D52517"/>
    <w:rsid w:val="00D54756"/>
    <w:rsid w:val="00D661A5"/>
    <w:rsid w:val="00D679B7"/>
    <w:rsid w:val="00D84DC5"/>
    <w:rsid w:val="00D919BC"/>
    <w:rsid w:val="00D978A6"/>
    <w:rsid w:val="00DB0D67"/>
    <w:rsid w:val="00DB3F0C"/>
    <w:rsid w:val="00DC338F"/>
    <w:rsid w:val="00DD0140"/>
    <w:rsid w:val="00DD3374"/>
    <w:rsid w:val="00DD7593"/>
    <w:rsid w:val="00DE2736"/>
    <w:rsid w:val="00DE4177"/>
    <w:rsid w:val="00DF24A9"/>
    <w:rsid w:val="00DF38BC"/>
    <w:rsid w:val="00E13DFF"/>
    <w:rsid w:val="00E15B01"/>
    <w:rsid w:val="00E15DD4"/>
    <w:rsid w:val="00E16FD6"/>
    <w:rsid w:val="00E215E5"/>
    <w:rsid w:val="00E31A14"/>
    <w:rsid w:val="00E35CB1"/>
    <w:rsid w:val="00E43F65"/>
    <w:rsid w:val="00E6101C"/>
    <w:rsid w:val="00E61685"/>
    <w:rsid w:val="00E7759D"/>
    <w:rsid w:val="00E8379F"/>
    <w:rsid w:val="00E862E0"/>
    <w:rsid w:val="00EB40C1"/>
    <w:rsid w:val="00EB6163"/>
    <w:rsid w:val="00EC20B9"/>
    <w:rsid w:val="00EE60F6"/>
    <w:rsid w:val="00EF7F7A"/>
    <w:rsid w:val="00F008F8"/>
    <w:rsid w:val="00F03A69"/>
    <w:rsid w:val="00F0629B"/>
    <w:rsid w:val="00F07FDC"/>
    <w:rsid w:val="00F15E64"/>
    <w:rsid w:val="00F17BC7"/>
    <w:rsid w:val="00F2061A"/>
    <w:rsid w:val="00F253A0"/>
    <w:rsid w:val="00F4526E"/>
    <w:rsid w:val="00F57240"/>
    <w:rsid w:val="00F63F86"/>
    <w:rsid w:val="00F66D4E"/>
    <w:rsid w:val="00F722AB"/>
    <w:rsid w:val="00F730EB"/>
    <w:rsid w:val="00F73F65"/>
    <w:rsid w:val="00F76A43"/>
    <w:rsid w:val="00F81BC4"/>
    <w:rsid w:val="00F84D9C"/>
    <w:rsid w:val="00F87EBB"/>
    <w:rsid w:val="00F91219"/>
    <w:rsid w:val="00F91FAA"/>
    <w:rsid w:val="00FB2354"/>
    <w:rsid w:val="00FB43DA"/>
    <w:rsid w:val="00FB53CF"/>
    <w:rsid w:val="00FC7B4D"/>
    <w:rsid w:val="00FD065D"/>
    <w:rsid w:val="00FE0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7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67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67A9"/>
    <w:rPr>
      <w:sz w:val="18"/>
      <w:szCs w:val="18"/>
    </w:rPr>
  </w:style>
  <w:style w:type="paragraph" w:styleId="a4">
    <w:name w:val="footer"/>
    <w:basedOn w:val="a"/>
    <w:link w:val="Char0"/>
    <w:uiPriority w:val="99"/>
    <w:unhideWhenUsed/>
    <w:rsid w:val="000267A9"/>
    <w:pPr>
      <w:tabs>
        <w:tab w:val="center" w:pos="4153"/>
        <w:tab w:val="right" w:pos="8306"/>
      </w:tabs>
      <w:snapToGrid w:val="0"/>
      <w:jc w:val="left"/>
    </w:pPr>
    <w:rPr>
      <w:sz w:val="18"/>
      <w:szCs w:val="18"/>
    </w:rPr>
  </w:style>
  <w:style w:type="character" w:customStyle="1" w:styleId="Char0">
    <w:name w:val="页脚 Char"/>
    <w:basedOn w:val="a0"/>
    <w:link w:val="a4"/>
    <w:uiPriority w:val="99"/>
    <w:rsid w:val="000267A9"/>
    <w:rPr>
      <w:sz w:val="18"/>
      <w:szCs w:val="18"/>
    </w:rPr>
  </w:style>
  <w:style w:type="paragraph" w:styleId="a5">
    <w:name w:val="Body Text Indent"/>
    <w:basedOn w:val="a"/>
    <w:link w:val="Char1"/>
    <w:rsid w:val="000267A9"/>
    <w:pPr>
      <w:ind w:firstLineChars="400" w:firstLine="964"/>
      <w:jc w:val="right"/>
    </w:pPr>
    <w:rPr>
      <w:b/>
      <w:sz w:val="24"/>
    </w:rPr>
  </w:style>
  <w:style w:type="character" w:customStyle="1" w:styleId="Char1">
    <w:name w:val="正文文本缩进 Char"/>
    <w:basedOn w:val="a0"/>
    <w:link w:val="a5"/>
    <w:rsid w:val="000267A9"/>
    <w:rPr>
      <w:rFonts w:ascii="Times New Roman" w:eastAsia="宋体" w:hAnsi="Times New Roman" w:cs="Times New Roman"/>
      <w:b/>
      <w:sz w:val="24"/>
      <w:szCs w:val="24"/>
    </w:rPr>
  </w:style>
  <w:style w:type="paragraph" w:styleId="a6">
    <w:name w:val="Document Map"/>
    <w:basedOn w:val="a"/>
    <w:link w:val="Char2"/>
    <w:uiPriority w:val="99"/>
    <w:semiHidden/>
    <w:unhideWhenUsed/>
    <w:rsid w:val="000267A9"/>
    <w:rPr>
      <w:rFonts w:ascii="宋体"/>
      <w:sz w:val="18"/>
      <w:szCs w:val="18"/>
    </w:rPr>
  </w:style>
  <w:style w:type="character" w:customStyle="1" w:styleId="Char2">
    <w:name w:val="文档结构图 Char"/>
    <w:basedOn w:val="a0"/>
    <w:link w:val="a6"/>
    <w:uiPriority w:val="99"/>
    <w:semiHidden/>
    <w:rsid w:val="000267A9"/>
    <w:rPr>
      <w:rFonts w:ascii="宋体" w:eastAsia="宋体" w:hAnsi="Times New Roman" w:cs="Times New Roman"/>
      <w:sz w:val="18"/>
      <w:szCs w:val="18"/>
    </w:rPr>
  </w:style>
  <w:style w:type="paragraph" w:styleId="a7">
    <w:name w:val="Balloon Text"/>
    <w:basedOn w:val="a"/>
    <w:link w:val="Char3"/>
    <w:uiPriority w:val="99"/>
    <w:semiHidden/>
    <w:unhideWhenUsed/>
    <w:rsid w:val="005C3F7A"/>
    <w:rPr>
      <w:sz w:val="18"/>
      <w:szCs w:val="18"/>
    </w:rPr>
  </w:style>
  <w:style w:type="character" w:customStyle="1" w:styleId="Char3">
    <w:name w:val="批注框文本 Char"/>
    <w:basedOn w:val="a0"/>
    <w:link w:val="a7"/>
    <w:uiPriority w:val="99"/>
    <w:semiHidden/>
    <w:rsid w:val="005C3F7A"/>
    <w:rPr>
      <w:rFonts w:ascii="Times New Roman" w:eastAsia="宋体" w:hAnsi="Times New Roman" w:cs="Times New Roman"/>
      <w:sz w:val="18"/>
      <w:szCs w:val="18"/>
    </w:rPr>
  </w:style>
  <w:style w:type="table" w:styleId="a8">
    <w:name w:val="Table Grid"/>
    <w:basedOn w:val="a1"/>
    <w:uiPriority w:val="59"/>
    <w:rsid w:val="001E3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E32B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174960">
      <w:bodyDiv w:val="1"/>
      <w:marLeft w:val="0"/>
      <w:marRight w:val="0"/>
      <w:marTop w:val="0"/>
      <w:marBottom w:val="0"/>
      <w:divBdr>
        <w:top w:val="none" w:sz="0" w:space="0" w:color="auto"/>
        <w:left w:val="none" w:sz="0" w:space="0" w:color="auto"/>
        <w:bottom w:val="none" w:sz="0" w:space="0" w:color="auto"/>
        <w:right w:val="none" w:sz="0" w:space="0" w:color="auto"/>
      </w:divBdr>
    </w:div>
    <w:div w:id="697583229">
      <w:bodyDiv w:val="1"/>
      <w:marLeft w:val="0"/>
      <w:marRight w:val="0"/>
      <w:marTop w:val="0"/>
      <w:marBottom w:val="0"/>
      <w:divBdr>
        <w:top w:val="none" w:sz="0" w:space="0" w:color="auto"/>
        <w:left w:val="none" w:sz="0" w:space="0" w:color="auto"/>
        <w:bottom w:val="none" w:sz="0" w:space="0" w:color="auto"/>
        <w:right w:val="none" w:sz="0" w:space="0" w:color="auto"/>
      </w:divBdr>
    </w:div>
    <w:div w:id="1397774671">
      <w:bodyDiv w:val="1"/>
      <w:marLeft w:val="0"/>
      <w:marRight w:val="0"/>
      <w:marTop w:val="0"/>
      <w:marBottom w:val="0"/>
      <w:divBdr>
        <w:top w:val="none" w:sz="0" w:space="0" w:color="auto"/>
        <w:left w:val="none" w:sz="0" w:space="0" w:color="auto"/>
        <w:bottom w:val="none" w:sz="0" w:space="0" w:color="auto"/>
        <w:right w:val="none" w:sz="0" w:space="0" w:color="auto"/>
      </w:divBdr>
    </w:div>
    <w:div w:id="163344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C000CF8F8074FBCAA4CB3FE0843AC7C"/>
        <w:category>
          <w:name w:val="常规"/>
          <w:gallery w:val="placeholder"/>
        </w:category>
        <w:types>
          <w:type w:val="bbPlcHdr"/>
        </w:types>
        <w:behaviors>
          <w:behavior w:val="content"/>
        </w:behaviors>
        <w:guid w:val="{1498C055-EE4B-4661-B6B5-C18CD8558161}"/>
      </w:docPartPr>
      <w:docPartBody>
        <w:p w:rsidR="00680DDA" w:rsidRDefault="003B4463" w:rsidP="003B4463">
          <w:pPr>
            <w:pStyle w:val="6C000CF8F8074FBCAA4CB3FE0843AC7C"/>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4463"/>
    <w:rsid w:val="00156000"/>
    <w:rsid w:val="002E3B9B"/>
    <w:rsid w:val="003B4463"/>
    <w:rsid w:val="00475D00"/>
    <w:rsid w:val="00680DDA"/>
    <w:rsid w:val="00721DAF"/>
    <w:rsid w:val="007E5B72"/>
    <w:rsid w:val="00BB1A54"/>
    <w:rsid w:val="00BB3530"/>
    <w:rsid w:val="00C94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D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5D00"/>
  </w:style>
  <w:style w:type="paragraph" w:customStyle="1" w:styleId="D526028C358147A4B35EB3A7D965F735">
    <w:name w:val="D526028C358147A4B35EB3A7D965F735"/>
    <w:rsid w:val="003B4463"/>
    <w:pPr>
      <w:widowControl w:val="0"/>
      <w:jc w:val="both"/>
    </w:pPr>
  </w:style>
  <w:style w:type="paragraph" w:customStyle="1" w:styleId="DBA8ECE32E3D4484BE8E4DFC1BDAAFE7">
    <w:name w:val="DBA8ECE32E3D4484BE8E4DFC1BDAAFE7"/>
    <w:rsid w:val="003B4463"/>
    <w:pPr>
      <w:widowControl w:val="0"/>
      <w:jc w:val="both"/>
    </w:pPr>
  </w:style>
  <w:style w:type="paragraph" w:customStyle="1" w:styleId="A58E605A397E4647BCFB999589A4CF94">
    <w:name w:val="A58E605A397E4647BCFB999589A4CF94"/>
    <w:rsid w:val="003B4463"/>
    <w:pPr>
      <w:widowControl w:val="0"/>
      <w:jc w:val="both"/>
    </w:pPr>
  </w:style>
  <w:style w:type="paragraph" w:customStyle="1" w:styleId="28388C29114A426B9EFC748255225163">
    <w:name w:val="28388C29114A426B9EFC748255225163"/>
    <w:rsid w:val="003B4463"/>
    <w:pPr>
      <w:widowControl w:val="0"/>
      <w:jc w:val="both"/>
    </w:pPr>
  </w:style>
  <w:style w:type="paragraph" w:customStyle="1" w:styleId="CFCAF5B3B8674AC3BAE1E6F9B59762D4">
    <w:name w:val="CFCAF5B3B8674AC3BAE1E6F9B59762D4"/>
    <w:rsid w:val="003B4463"/>
    <w:pPr>
      <w:widowControl w:val="0"/>
      <w:jc w:val="both"/>
    </w:pPr>
  </w:style>
  <w:style w:type="paragraph" w:customStyle="1" w:styleId="6C000CF8F8074FBCAA4CB3FE0843AC7C">
    <w:name w:val="6C000CF8F8074FBCAA4CB3FE0843AC7C"/>
    <w:rsid w:val="003B4463"/>
    <w:pPr>
      <w:widowControl w:val="0"/>
      <w:jc w:val="both"/>
    </w:pPr>
  </w:style>
  <w:style w:type="paragraph" w:customStyle="1" w:styleId="5E32994B07344C83AF6EFE0745A1E649">
    <w:name w:val="5E32994B07344C83AF6EFE0745A1E649"/>
    <w:rsid w:val="003B4463"/>
    <w:pPr>
      <w:widowControl w:val="0"/>
      <w:jc w:val="both"/>
    </w:pPr>
  </w:style>
  <w:style w:type="paragraph" w:customStyle="1" w:styleId="AAE03D36936B471EA7B63200651AB4EF">
    <w:name w:val="AAE03D36936B471EA7B63200651AB4EF"/>
    <w:rsid w:val="003B4463"/>
    <w:pPr>
      <w:widowControl w:val="0"/>
      <w:jc w:val="both"/>
    </w:pPr>
  </w:style>
  <w:style w:type="paragraph" w:customStyle="1" w:styleId="AFCDF9A9869542E383E672ED3D22398F">
    <w:name w:val="AFCDF9A9869542E383E672ED3D22398F"/>
    <w:rsid w:val="003B4463"/>
    <w:pPr>
      <w:widowControl w:val="0"/>
      <w:jc w:val="both"/>
    </w:pPr>
  </w:style>
  <w:style w:type="paragraph" w:customStyle="1" w:styleId="9A66716CDE89426D89FA5DE4EE6F50D3">
    <w:name w:val="9A66716CDE89426D89FA5DE4EE6F50D3"/>
    <w:rsid w:val="003B4463"/>
    <w:pPr>
      <w:widowControl w:val="0"/>
      <w:jc w:val="both"/>
    </w:pPr>
  </w:style>
  <w:style w:type="paragraph" w:customStyle="1" w:styleId="FA0B75463490455E9EDC9FEEFFCA63E2">
    <w:name w:val="FA0B75463490455E9EDC9FEEFFCA63E2"/>
    <w:rsid w:val="003B4463"/>
    <w:pPr>
      <w:widowControl w:val="0"/>
      <w:jc w:val="both"/>
    </w:pPr>
  </w:style>
  <w:style w:type="paragraph" w:customStyle="1" w:styleId="9492F40738684471A7F449F1EB888ABD">
    <w:name w:val="9492F40738684471A7F449F1EB888ABD"/>
    <w:rsid w:val="003B4463"/>
    <w:pPr>
      <w:widowControl w:val="0"/>
      <w:jc w:val="both"/>
    </w:pPr>
  </w:style>
  <w:style w:type="paragraph" w:customStyle="1" w:styleId="15B6662D70944211BEDC18CE85342A1A">
    <w:name w:val="15B6662D70944211BEDC18CE85342A1A"/>
    <w:rsid w:val="003B4463"/>
    <w:pPr>
      <w:widowControl w:val="0"/>
      <w:jc w:val="both"/>
    </w:pPr>
  </w:style>
  <w:style w:type="paragraph" w:customStyle="1" w:styleId="0A9B04053FBB42669C34A1556E7F73E0">
    <w:name w:val="0A9B04053FBB42669C34A1556E7F73E0"/>
    <w:rsid w:val="003B4463"/>
    <w:pPr>
      <w:widowControl w:val="0"/>
      <w:jc w:val="both"/>
    </w:pPr>
  </w:style>
  <w:style w:type="paragraph" w:customStyle="1" w:styleId="CDE2223D05614954B3108E9BA714ADFC">
    <w:name w:val="CDE2223D05614954B3108E9BA714ADFC"/>
    <w:rsid w:val="003B4463"/>
    <w:pPr>
      <w:widowControl w:val="0"/>
      <w:jc w:val="both"/>
    </w:pPr>
  </w:style>
  <w:style w:type="paragraph" w:customStyle="1" w:styleId="DA51DE2EC0E048ED921F02E672A9B00E">
    <w:name w:val="DA51DE2EC0E048ED921F02E672A9B00E"/>
    <w:rsid w:val="003B4463"/>
    <w:pPr>
      <w:widowControl w:val="0"/>
      <w:jc w:val="both"/>
    </w:pPr>
  </w:style>
  <w:style w:type="paragraph" w:customStyle="1" w:styleId="E027FA51C14A48679B783430A3A81A89">
    <w:name w:val="E027FA51C14A48679B783430A3A81A89"/>
    <w:rsid w:val="003B4463"/>
    <w:pPr>
      <w:widowControl w:val="0"/>
      <w:jc w:val="both"/>
    </w:pPr>
  </w:style>
  <w:style w:type="paragraph" w:customStyle="1" w:styleId="3C22305E2E354C54A04ADB977D4C0854">
    <w:name w:val="3C22305E2E354C54A04ADB977D4C0854"/>
    <w:rsid w:val="00475D00"/>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301</Words>
  <Characters>1720</Characters>
  <Application>Microsoft Office Word</Application>
  <DocSecurity>0</DocSecurity>
  <Lines>14</Lines>
  <Paragraphs>4</Paragraphs>
  <ScaleCrop>false</ScaleCrop>
  <Company>szse</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李勤</dc:creator>
  <cp:keywords/>
  <dc:description/>
  <cp:lastModifiedBy>Administrator</cp:lastModifiedBy>
  <cp:revision>4</cp:revision>
  <dcterms:created xsi:type="dcterms:W3CDTF">2015-06-04T06:55:00Z</dcterms:created>
  <dcterms:modified xsi:type="dcterms:W3CDTF">2015-06-04T08:46:00Z</dcterms:modified>
</cp:coreProperties>
</file>