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A9" w:rsidRPr="008C594C" w:rsidRDefault="000267A9" w:rsidP="000267A9">
      <w:pPr>
        <w:topLinePunct/>
        <w:jc w:val="center"/>
        <w:rPr>
          <w:rFonts w:ascii="黑体" w:eastAsia="黑体" w:hAnsi="黑体"/>
          <w:sz w:val="22"/>
        </w:rPr>
      </w:pPr>
      <w:bookmarkStart w:id="0" w:name="_GoBack"/>
      <w:bookmarkEnd w:id="0"/>
      <w:r w:rsidRPr="008C594C">
        <w:rPr>
          <w:rFonts w:ascii="黑体" w:eastAsia="黑体" w:hAnsi="黑体" w:hint="eastAsia"/>
          <w:sz w:val="32"/>
          <w:szCs w:val="36"/>
        </w:rPr>
        <w:t>关于对</w:t>
      </w:r>
      <w:r w:rsidR="00AA09A3" w:rsidRPr="008C594C">
        <w:rPr>
          <w:rFonts w:ascii="黑体" w:eastAsia="黑体" w:hAnsi="黑体" w:hint="eastAsia"/>
          <w:sz w:val="32"/>
          <w:szCs w:val="36"/>
        </w:rPr>
        <w:t>南方黑芝麻集团股份有限公司</w:t>
      </w:r>
      <w:r w:rsidRPr="008C594C">
        <w:rPr>
          <w:rFonts w:ascii="黑体" w:eastAsia="黑体" w:hAnsi="黑体" w:hint="eastAsia"/>
          <w:sz w:val="32"/>
          <w:szCs w:val="36"/>
        </w:rPr>
        <w:t>的年报问询函</w:t>
      </w:r>
    </w:p>
    <w:p w:rsidR="00343E93" w:rsidRDefault="00343E93" w:rsidP="000267A9">
      <w:pPr>
        <w:topLinePunct/>
        <w:jc w:val="right"/>
      </w:pPr>
    </w:p>
    <w:p w:rsidR="000267A9" w:rsidRPr="00107600" w:rsidRDefault="009213C3" w:rsidP="000267A9">
      <w:pPr>
        <w:topLinePunct/>
        <w:jc w:val="right"/>
      </w:pPr>
      <w:r w:rsidRPr="00107600">
        <w:rPr>
          <w:rFonts w:hint="eastAsia"/>
        </w:rPr>
        <w:t>公司部</w:t>
      </w:r>
      <w:r w:rsidR="000267A9" w:rsidRPr="00107600">
        <w:rPr>
          <w:rFonts w:hint="eastAsia"/>
        </w:rPr>
        <w:t>年报问询函【</w:t>
      </w:r>
      <w:r w:rsidR="005C3F7A" w:rsidRPr="00107600">
        <w:t>2015</w:t>
      </w:r>
      <w:r w:rsidR="000267A9" w:rsidRPr="00107600">
        <w:rPr>
          <w:rFonts w:hint="eastAsia"/>
        </w:rPr>
        <w:t>】第</w:t>
      </w:r>
      <w:r w:rsidR="005C3F7A" w:rsidRPr="00107600">
        <w:rPr>
          <w:rFonts w:hint="eastAsia"/>
        </w:rPr>
        <w:t xml:space="preserve"> </w:t>
      </w:r>
      <w:sdt>
        <w:sdtPr>
          <w:alias w:val="正式编号"/>
          <w:tag w:val="FormalCode"/>
          <w:id w:val="3404632"/>
          <w:placeholder>
            <w:docPart w:val="6C000CF8F8074FBCAA4CB3FE0843AC7C"/>
          </w:placeholder>
          <w:dataBinding w:xpath="/root[1]/formalcode[1]" w:storeItemID="{7432FFB7-6D67-404E-844B-D8A63EA52B37}"/>
          <w:text/>
        </w:sdtPr>
        <w:sdtEndPr/>
        <w:sdtContent>
          <w:r w:rsidR="005C3F7A" w:rsidRPr="00107600">
            <w:t>94</w:t>
          </w:r>
        </w:sdtContent>
      </w:sdt>
      <w:r w:rsidR="005C3F7A" w:rsidRPr="00107600">
        <w:rPr>
          <w:rFonts w:hint="eastAsia"/>
        </w:rPr>
        <w:t xml:space="preserve"> </w:t>
      </w:r>
      <w:r w:rsidR="000267A9" w:rsidRPr="00107600">
        <w:rPr>
          <w:rFonts w:hint="eastAsia"/>
        </w:rPr>
        <w:t>号</w:t>
      </w:r>
    </w:p>
    <w:p w:rsidR="000267A9" w:rsidRDefault="000267A9" w:rsidP="000267A9">
      <w:pPr>
        <w:rPr>
          <w:sz w:val="24"/>
        </w:rPr>
      </w:pPr>
    </w:p>
    <w:p w:rsidR="000267A9" w:rsidRPr="00107600" w:rsidRDefault="00120EE0" w:rsidP="000267A9">
      <w:pPr>
        <w:rPr>
          <w:rFonts w:ascii="仿宋" w:eastAsia="仿宋" w:hAnsi="仿宋"/>
          <w:b/>
          <w:sz w:val="28"/>
        </w:rPr>
      </w:pPr>
      <w:r w:rsidRPr="00107600">
        <w:rPr>
          <w:rFonts w:ascii="仿宋" w:eastAsia="仿宋" w:hAnsi="仿宋"/>
          <w:b/>
          <w:sz w:val="28"/>
        </w:rPr>
        <w:t>南方黑芝麻集团股份有限公司</w:t>
      </w:r>
      <w:r w:rsidR="000267A9" w:rsidRPr="00107600">
        <w:rPr>
          <w:rFonts w:ascii="仿宋" w:eastAsia="仿宋" w:hAnsi="仿宋" w:hint="eastAsia"/>
          <w:b/>
          <w:sz w:val="28"/>
        </w:rPr>
        <w:t>董事会 ：</w:t>
      </w:r>
    </w:p>
    <w:p w:rsidR="000267A9" w:rsidRPr="008A3DF2" w:rsidRDefault="000267A9" w:rsidP="000267A9">
      <w:pPr>
        <w:ind w:firstLineChars="200" w:firstLine="560"/>
        <w:rPr>
          <w:rFonts w:ascii="仿宋" w:eastAsia="仿宋" w:hAnsi="仿宋"/>
          <w:sz w:val="28"/>
          <w:szCs w:val="28"/>
        </w:rPr>
      </w:pPr>
      <w:r w:rsidRPr="008A3DF2">
        <w:rPr>
          <w:rFonts w:ascii="仿宋" w:eastAsia="仿宋" w:hAnsi="仿宋" w:hint="eastAsia"/>
          <w:sz w:val="28"/>
          <w:szCs w:val="28"/>
        </w:rPr>
        <w:t>我部在年报审查过程中发现如下问题：</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1</w:t>
      </w:r>
      <w:r w:rsidR="007B3D66">
        <w:rPr>
          <w:rFonts w:ascii="仿宋" w:eastAsia="仿宋" w:hAnsi="仿宋" w:cs="宋体" w:hint="eastAsia"/>
          <w:kern w:val="0"/>
          <w:sz w:val="28"/>
          <w:szCs w:val="28"/>
        </w:rPr>
        <w:t>、（1）</w:t>
      </w:r>
      <w:r w:rsidRPr="008A3DF2">
        <w:rPr>
          <w:rFonts w:ascii="仿宋" w:eastAsia="仿宋" w:hAnsi="仿宋" w:cs="宋体"/>
          <w:kern w:val="0"/>
          <w:sz w:val="28"/>
          <w:szCs w:val="28"/>
        </w:rPr>
        <w:t>报告期内，公司实现营业收入14.98亿元（同比增长14.71%），实现净利润0.62亿元，经营活动产生的现金流量金额为-0.34亿元（同比减少131.48%）；“应收账款”项下显示，公司应收账款期末余额1.53亿元，较期初余额增加0.88亿元；“应付账款”项下显示，报告期末，应付账款期末余额为1.48亿元，较期初余额减少0.03亿元。请公司说明报告期内，营业收入、净利润和经营活动现金流量净额出现较大偏离的具体原因，对应的销售政策、信用政策和支付政策是否发生变化，以及期后销售退回情况。</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2）“合并现金流量表”显示，报告期公司吸收投资收到的现金为9.31亿元（去年同期为4.40亿元）。请公司说明吸收投资对应的主要投资方、投资项目、投资进展、是否符合预期以及临时信息披露义务履行情况（如适用）。</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3）“销售费用”项下显示，报告期内，公司共发生销售费用3.15亿元（去年同期2.56亿元），同期增长23.05%，其中职工薪酬增加0.15亿元、销售机构经费为1.85亿元（去年为1.41亿元）。请公司说明销售机构经费核算的主要费用内容，并结合公司主要的销售模式（直销模式或代理商模式），说明销售机构经费和职工薪酬出现较大增幅的主要原因。</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lastRenderedPageBreak/>
        <w:t>2、（1）“应收账款”项下显示，公司期末应收重庆市磊鑫食品有限公司和四川成都市糖酒有限责任公司的529.67万元和504.20万元已全额计提减值；对于与四川成都市糖酒有限责任公司的款项往来，公司称，其为公司四川省的经销商，债权形成原因主要由于历史上帮公司销售与市场实际需求差异很大的产成品而形成的产品积压损失，2014年向其销售193.17万元，收回286.12万元，期末形成预收款项余额10.27万元；根据广西局2014年现场检查情况，2008年以后公司对四川成都市糖酒有限责任公司已无销售业务，对应的504.20万元应收账款主要发生在2005年前，公司在2010年已全额计提减值，并在2013年进行了核销。请公司说明：公司当初向四川成都市糖酒有限责任公司销售产品时，关于向其销售的产品风险和收益转移的时点、对未售出的积压产品损失承担方是如何进行约定并提供相关的补偿协议或补充协议；公司是否在2008年后停止了向该公司的销售业务，相应的历史债权是否在2013年核销以及核销履行的审议程序的合规性，如果2013年核销了相应债权，款项核销后又与其发生业务的具体原因，是否与该公司存在关联关系，以及不将对其的预收账款冲减前期应收债权的原因；并复核对重庆市磊鑫食品有限公司债权发生原因的说明是否准确。</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2）“应收票据”项下显示，公司本期新增商业承兑票据0.48亿元。请公司说明对应票据的支付方以及交易背景和交易内容，对方的诚信情况和履约能力，公司近年历史上接受客户以商业承兑票据支付款项的情况，票据支付方是否与公司存在关联关系，以及票据的期</w:t>
      </w:r>
      <w:r w:rsidRPr="008A3DF2">
        <w:rPr>
          <w:rFonts w:ascii="仿宋" w:eastAsia="仿宋" w:hAnsi="仿宋" w:cs="宋体"/>
          <w:kern w:val="0"/>
          <w:sz w:val="28"/>
          <w:szCs w:val="28"/>
        </w:rPr>
        <w:lastRenderedPageBreak/>
        <w:t>后变现情况和产品的期后退回情况（如有）。</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（3）“其他应收款”项下显示，公司对广西新科置业公司的0.12亿元的债权形成时间超过一年。请公司说明与该公司资金往来的原因和背景，是否存在关联关系，以及资金往来的合规性。</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4）“关联方及关联交易”项下显示，公司本期向广西农业开发经营有限责任公司采购原料0.17亿元，期初向其预付账款余额为0.35亿元，期末为0.24亿元。请公司说明近三年向其预付账款情况、实际采购情况、预付款和实际采购周期及时间间隔、以及预付款项金额超过实际采购需求的原因及其合规性。</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3、（1）“收入”项下显示，报告期，公司糊类产品销售573.58万件、生产562.65万件、库存量为3.3万件；饮品类产品销售378.44万件、生产393.14万件、库存14.78万件；“主营业务构成情况”项下显示，报告期糊类产品实现营业收入83,766.34万元，饮品类实现营业收入21,290.54万元，推算的糊类产品单价为146.04元/件、饮品类为56.26元/件。请公司结合报告年度产品销售种类和网络上搜索的信息（如淘宝上展示的公司产品和产品售价），说明公司报告年度产品总体销售单价的合理性，公司产品主要的销售模式（如直销模式或代理商模式），不同销售模式下在近三年分别的销售占比，以及对于代理商销售模式采用的是包销方式还是代销方式，对于代理商未销售的产品积压的处理方式和亏损承担方式。</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（2）“收入”项下显示，公司向郑州南方黑芝麻饮品有限公司销售1.24亿元；“应收账款”项下显示，该公司为公司在河南与山</w:t>
      </w:r>
      <w:r w:rsidRPr="008A3DF2">
        <w:rPr>
          <w:rFonts w:ascii="仿宋" w:eastAsia="仿宋" w:hAnsi="仿宋" w:cs="宋体"/>
          <w:kern w:val="0"/>
          <w:sz w:val="28"/>
          <w:szCs w:val="28"/>
        </w:rPr>
        <w:lastRenderedPageBreak/>
        <w:t>东区域的代理商，公司本期尚有0.70亿元（含税）的应收款项未收回。请公司说明对该公司的销售政策和信用政策、款项结算周期，对其的销售退回或销售积压的处理方式以及近三年实际发生的销售退回或销售积压情况。</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4、（1）《公司董事会关于2014年度募集资金存放与使用情况的专项报告》和“募集资金使用情况”项下显示，报告期内，江西芝麻乳项目和滁州芝麻乳项目分别投入募集资金1.05亿元和0.82亿元；但“在建工程”项下显示，滁州黑芝麻乳项目本期增加投入0.36亿元，江西芝麻乳项目增加投入1.02亿元。请公司说明前述信息披露存在差异的原因，公司对在建工程归集、核算和募集资金使用的内控政策和内控措施，请公司保荐机构对前述募集资金的使用和披露情况进行核查并发表明确意见。</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2）“存货”项下显示，报告期末，公司存货账面余额0.81亿元，其中原材料0.31亿元，在产品0.42亿元，库存商品0.09亿元。请公司说明各存货种类对应的具体种类和金额（如库存商品中糊类产品数量和金额、饮品类产品数量和金额以及原材料、在产品对应名称、数量和金额等）。</w:t>
      </w:r>
    </w:p>
    <w:p w:rsidR="007B3D66" w:rsidRDefault="003D2F88" w:rsidP="007B3D66">
      <w:pPr>
        <w:ind w:firstLine="570"/>
        <w:outlineLvl w:val="0"/>
        <w:rPr>
          <w:rFonts w:ascii="仿宋" w:eastAsia="仿宋" w:hAnsi="仿宋" w:cs="宋体"/>
          <w:kern w:val="0"/>
          <w:sz w:val="28"/>
          <w:szCs w:val="28"/>
        </w:rPr>
      </w:pPr>
      <w:r w:rsidRPr="008A3DF2">
        <w:rPr>
          <w:rFonts w:ascii="仿宋" w:eastAsia="仿宋" w:hAnsi="仿宋" w:cs="宋体"/>
          <w:kern w:val="0"/>
          <w:sz w:val="28"/>
          <w:szCs w:val="28"/>
        </w:rPr>
        <w:t>5、“营业外收入”项下显示，报告期内，公司收到多项贷款贴息。请公司说明对应的临时信息披露义务履行情况（如适用），相应的贷款贴息补助金额是否与贷款期限相关，公司的会计确认方法（分期摊销确认损益或一次性计入当期损益）及确认的合规性。</w:t>
      </w:r>
    </w:p>
    <w:p w:rsidR="000267A9" w:rsidRPr="008A3DF2" w:rsidRDefault="003D2F88" w:rsidP="007B3D66">
      <w:pPr>
        <w:ind w:firstLine="570"/>
        <w:outlineLvl w:val="0"/>
        <w:rPr>
          <w:rFonts w:ascii="仿宋" w:eastAsia="仿宋" w:hAnsi="仿宋"/>
          <w:sz w:val="28"/>
          <w:szCs w:val="28"/>
        </w:rPr>
      </w:pPr>
      <w:r w:rsidRPr="008A3DF2">
        <w:rPr>
          <w:rFonts w:ascii="仿宋" w:eastAsia="仿宋" w:hAnsi="仿宋" w:cs="宋体"/>
          <w:kern w:val="0"/>
          <w:sz w:val="28"/>
          <w:szCs w:val="28"/>
        </w:rPr>
        <w:t>6、“递延所得税资产”项下显示，报告期末，公司递延所得税</w:t>
      </w:r>
      <w:r w:rsidRPr="008A3DF2">
        <w:rPr>
          <w:rFonts w:ascii="仿宋" w:eastAsia="仿宋" w:hAnsi="仿宋" w:cs="宋体"/>
          <w:kern w:val="0"/>
          <w:sz w:val="28"/>
          <w:szCs w:val="28"/>
        </w:rPr>
        <w:lastRenderedPageBreak/>
        <w:t>资产期末余额为0.15亿元（期初余额0.12亿元），以抵消后净额列示的递延所得税资产期末余额为0.15亿元。请公司说明可抵扣亏损对应的主要经营主体，公司预计未来期间能够产生足够应税所得的主要依据和对应递延所得税资产的计算过程（包括各期使用的转回税率和应税所得额等等），公司确定抵消后净额列示的递延所得税资产或负债以及“未确认递延所得税资产的可抵扣亏损将于以下年度到期”的各年金额的确定过程和对应的实体。</w:t>
      </w:r>
    </w:p>
    <w:p w:rsidR="000267A9" w:rsidRPr="008A3DF2" w:rsidRDefault="000267A9" w:rsidP="000267A9">
      <w:pPr>
        <w:ind w:firstLineChars="200" w:firstLine="560"/>
        <w:rPr>
          <w:rFonts w:ascii="仿宋" w:eastAsia="仿宋" w:hAnsi="仿宋"/>
          <w:sz w:val="28"/>
        </w:rPr>
      </w:pPr>
      <w:r w:rsidRPr="008A3DF2">
        <w:rPr>
          <w:rFonts w:ascii="仿宋" w:eastAsia="仿宋" w:hAnsi="仿宋" w:hint="eastAsia"/>
          <w:sz w:val="28"/>
        </w:rPr>
        <w:t>请你公司就上述问题做出书面说明，</w:t>
      </w:r>
      <w:r w:rsidR="00781CA9" w:rsidRPr="00781CA9">
        <w:rPr>
          <w:rFonts w:ascii="仿宋" w:eastAsia="仿宋" w:hAnsi="仿宋" w:hint="eastAsia"/>
          <w:sz w:val="28"/>
        </w:rPr>
        <w:t>涉及需披露的,请及时履行披露义务,</w:t>
      </w:r>
      <w:r w:rsidRPr="008A3DF2">
        <w:rPr>
          <w:rFonts w:ascii="仿宋" w:eastAsia="仿宋" w:hAnsi="仿宋" w:hint="eastAsia"/>
          <w:sz w:val="28"/>
        </w:rPr>
        <w:t>并在</w:t>
      </w:r>
      <w:bookmarkStart w:id="1" w:name="dbqx"/>
      <w:r w:rsidR="007B3D66">
        <w:rPr>
          <w:rFonts w:ascii="仿宋" w:eastAsia="仿宋" w:hAnsi="仿宋" w:hint="eastAsia"/>
          <w:sz w:val="28"/>
        </w:rPr>
        <w:t>5月11日</w:t>
      </w:r>
      <w:bookmarkEnd w:id="1"/>
      <w:r w:rsidRPr="008A3DF2">
        <w:rPr>
          <w:rFonts w:ascii="仿宋" w:eastAsia="仿宋" w:hAnsi="仿宋" w:hint="eastAsia"/>
          <w:sz w:val="28"/>
        </w:rPr>
        <w:t>前将有关说明材料报送我部，同时</w:t>
      </w:r>
      <w:r w:rsidRPr="008A3DF2">
        <w:rPr>
          <w:rFonts w:ascii="仿宋" w:eastAsia="仿宋" w:hAnsi="仿宋" w:hint="eastAsia"/>
          <w:sz w:val="28"/>
          <w:szCs w:val="28"/>
        </w:rPr>
        <w:t>抄送派出机构</w:t>
      </w:r>
      <w:r w:rsidRPr="008A3DF2">
        <w:rPr>
          <w:rFonts w:ascii="仿宋" w:eastAsia="仿宋" w:hAnsi="仿宋" w:hint="eastAsia"/>
          <w:sz w:val="28"/>
        </w:rPr>
        <w:t>。</w:t>
      </w:r>
    </w:p>
    <w:p w:rsidR="000267A9" w:rsidRDefault="000267A9" w:rsidP="008A3DF2">
      <w:pPr>
        <w:topLinePunct/>
        <w:ind w:firstLineChars="200" w:firstLine="560"/>
        <w:rPr>
          <w:rFonts w:ascii="仿宋" w:eastAsia="仿宋" w:hAnsi="仿宋"/>
          <w:sz w:val="28"/>
        </w:rPr>
      </w:pPr>
      <w:r w:rsidRPr="008A3DF2">
        <w:rPr>
          <w:rFonts w:ascii="仿宋" w:eastAsia="仿宋" w:hAnsi="仿宋" w:hint="eastAsia"/>
          <w:sz w:val="28"/>
        </w:rPr>
        <w:t>特此函告</w:t>
      </w:r>
    </w:p>
    <w:p w:rsidR="008A3DF2" w:rsidRDefault="008A3DF2" w:rsidP="008A3DF2">
      <w:pPr>
        <w:topLinePunct/>
        <w:ind w:rightChars="12" w:right="25" w:firstLine="4253"/>
        <w:jc w:val="center"/>
        <w:rPr>
          <w:rFonts w:ascii="仿宋" w:eastAsia="仿宋" w:hAnsi="仿宋"/>
          <w:sz w:val="28"/>
        </w:rPr>
      </w:pPr>
    </w:p>
    <w:p w:rsidR="00F01C02" w:rsidRPr="00F01C02" w:rsidRDefault="004D63DC" w:rsidP="008A3DF2">
      <w:pPr>
        <w:topLinePunct/>
        <w:ind w:rightChars="12" w:right="25" w:firstLine="4253"/>
        <w:jc w:val="center"/>
        <w:rPr>
          <w:rFonts w:ascii="仿宋" w:eastAsia="仿宋" w:hAnsi="仿宋" w:hint="eastAsia"/>
          <w:b/>
          <w:sz w:val="28"/>
        </w:rPr>
      </w:pPr>
      <w:r>
        <w:rPr>
          <w:rFonts w:ascii="仿宋" w:eastAsia="仿宋" w:hAnsi="仿宋" w:hint="eastAsia"/>
          <w:b/>
          <w:sz w:val="28"/>
        </w:rPr>
        <w:t>深圳证券交易所</w:t>
      </w:r>
    </w:p>
    <w:p w:rsidR="000267A9" w:rsidRPr="00107600" w:rsidRDefault="000267A9" w:rsidP="008A3DF2">
      <w:pPr>
        <w:topLinePunct/>
        <w:ind w:rightChars="12" w:right="25" w:firstLine="4253"/>
        <w:jc w:val="center"/>
        <w:rPr>
          <w:rFonts w:ascii="仿宋" w:eastAsia="仿宋" w:hAnsi="仿宋"/>
          <w:b/>
          <w:sz w:val="28"/>
        </w:rPr>
      </w:pPr>
      <w:r w:rsidRPr="00107600">
        <w:rPr>
          <w:rFonts w:ascii="仿宋" w:eastAsia="仿宋" w:hAnsi="仿宋" w:hint="eastAsia"/>
          <w:b/>
          <w:sz w:val="28"/>
        </w:rPr>
        <w:t>公司管理部</w:t>
      </w:r>
    </w:p>
    <w:p w:rsidR="00B54162" w:rsidRPr="008A3DF2" w:rsidRDefault="001E3B29" w:rsidP="00F01C02">
      <w:pPr>
        <w:topLinePunct/>
        <w:ind w:rightChars="12" w:right="25" w:firstLine="4253"/>
        <w:jc w:val="center"/>
        <w:rPr>
          <w:rFonts w:ascii="仿宋" w:eastAsia="仿宋" w:hAnsi="仿宋"/>
        </w:rPr>
      </w:pPr>
      <w:r w:rsidRPr="008A3DF2">
        <w:rPr>
          <w:rFonts w:ascii="仿宋" w:eastAsia="仿宋" w:hAnsi="仿宋"/>
          <w:sz w:val="28"/>
        </w:rPr>
        <w:t>2015年5月4日</w:t>
      </w:r>
    </w:p>
    <w:sectPr w:rsidR="00B54162" w:rsidRPr="008A3DF2" w:rsidSect="000C0F4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402" w:rsidRDefault="00165402" w:rsidP="000267A9">
      <w:r>
        <w:separator/>
      </w:r>
    </w:p>
  </w:endnote>
  <w:endnote w:type="continuationSeparator" w:id="0">
    <w:p w:rsidR="00165402" w:rsidRDefault="00165402" w:rsidP="0002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890" w:rsidRDefault="00A22890">
    <w:pPr>
      <w:pStyle w:val="a4"/>
      <w:jc w:val="center"/>
    </w:pPr>
    <w:r>
      <w:fldChar w:fldCharType="begin"/>
    </w:r>
    <w:r>
      <w:instrText>PAGE   \* MERGEFORMAT</w:instrText>
    </w:r>
    <w:r>
      <w:fldChar w:fldCharType="separate"/>
    </w:r>
    <w:r w:rsidR="004D63DC" w:rsidRPr="004D63DC">
      <w:rPr>
        <w:noProof/>
        <w:lang w:val="zh-CN"/>
      </w:rPr>
      <w:t>5</w:t>
    </w:r>
    <w:r>
      <w:fldChar w:fldCharType="end"/>
    </w:r>
  </w:p>
  <w:p w:rsidR="00A22890" w:rsidRDefault="00A2289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402" w:rsidRDefault="00165402" w:rsidP="000267A9">
      <w:r>
        <w:separator/>
      </w:r>
    </w:p>
  </w:footnote>
  <w:footnote w:type="continuationSeparator" w:id="0">
    <w:p w:rsidR="00165402" w:rsidRDefault="00165402" w:rsidP="00026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5547208000009072" w:val=" "/>
    <w:docVar w:name="554864CC0000F7F4" w:val=" "/>
    <w:docVar w:name="558CFDA00000AFF4" w:val=" "/>
  </w:docVars>
  <w:rsids>
    <w:rsidRoot w:val="000267A9"/>
    <w:rsid w:val="000023A7"/>
    <w:rsid w:val="00003FCE"/>
    <w:rsid w:val="00015FC5"/>
    <w:rsid w:val="00021419"/>
    <w:rsid w:val="000267A9"/>
    <w:rsid w:val="00030605"/>
    <w:rsid w:val="0003260E"/>
    <w:rsid w:val="00036A14"/>
    <w:rsid w:val="00040B2F"/>
    <w:rsid w:val="00044A8C"/>
    <w:rsid w:val="000646BE"/>
    <w:rsid w:val="00066BC7"/>
    <w:rsid w:val="00070895"/>
    <w:rsid w:val="00086617"/>
    <w:rsid w:val="00087A9D"/>
    <w:rsid w:val="000A3827"/>
    <w:rsid w:val="000B51E9"/>
    <w:rsid w:val="000B6872"/>
    <w:rsid w:val="000B6C77"/>
    <w:rsid w:val="000D087B"/>
    <w:rsid w:val="000F0F11"/>
    <w:rsid w:val="00100333"/>
    <w:rsid w:val="001005EF"/>
    <w:rsid w:val="00107600"/>
    <w:rsid w:val="00107E66"/>
    <w:rsid w:val="0012026B"/>
    <w:rsid w:val="00120EE0"/>
    <w:rsid w:val="001455C6"/>
    <w:rsid w:val="00155459"/>
    <w:rsid w:val="00160749"/>
    <w:rsid w:val="00161582"/>
    <w:rsid w:val="00162012"/>
    <w:rsid w:val="00165339"/>
    <w:rsid w:val="00165402"/>
    <w:rsid w:val="00165B57"/>
    <w:rsid w:val="00171EBC"/>
    <w:rsid w:val="00175628"/>
    <w:rsid w:val="001A11A1"/>
    <w:rsid w:val="001A5877"/>
    <w:rsid w:val="001B0DF0"/>
    <w:rsid w:val="001C54E4"/>
    <w:rsid w:val="001D2395"/>
    <w:rsid w:val="001D6DF3"/>
    <w:rsid w:val="001E3B29"/>
    <w:rsid w:val="001F0D3F"/>
    <w:rsid w:val="001F1B66"/>
    <w:rsid w:val="002006EB"/>
    <w:rsid w:val="00202C3A"/>
    <w:rsid w:val="00204C18"/>
    <w:rsid w:val="002057A2"/>
    <w:rsid w:val="00214026"/>
    <w:rsid w:val="00227343"/>
    <w:rsid w:val="002275D5"/>
    <w:rsid w:val="00253081"/>
    <w:rsid w:val="002549E8"/>
    <w:rsid w:val="00262C3F"/>
    <w:rsid w:val="00265672"/>
    <w:rsid w:val="002714F3"/>
    <w:rsid w:val="00277EFA"/>
    <w:rsid w:val="00287DAE"/>
    <w:rsid w:val="002B16BC"/>
    <w:rsid w:val="002C12DF"/>
    <w:rsid w:val="002C39AB"/>
    <w:rsid w:val="002E50F0"/>
    <w:rsid w:val="002E7237"/>
    <w:rsid w:val="002F0EF7"/>
    <w:rsid w:val="002F54C3"/>
    <w:rsid w:val="003075D5"/>
    <w:rsid w:val="00313601"/>
    <w:rsid w:val="003257D9"/>
    <w:rsid w:val="00334100"/>
    <w:rsid w:val="00343E93"/>
    <w:rsid w:val="003564B2"/>
    <w:rsid w:val="003649D9"/>
    <w:rsid w:val="003725FD"/>
    <w:rsid w:val="00390BF6"/>
    <w:rsid w:val="003A70B3"/>
    <w:rsid w:val="003B095C"/>
    <w:rsid w:val="003B3759"/>
    <w:rsid w:val="003C2904"/>
    <w:rsid w:val="003D059B"/>
    <w:rsid w:val="003D1F25"/>
    <w:rsid w:val="003D2F88"/>
    <w:rsid w:val="003D3315"/>
    <w:rsid w:val="003E5383"/>
    <w:rsid w:val="0041033F"/>
    <w:rsid w:val="004109C2"/>
    <w:rsid w:val="00414996"/>
    <w:rsid w:val="00416EDC"/>
    <w:rsid w:val="004204E0"/>
    <w:rsid w:val="00433CE2"/>
    <w:rsid w:val="00436DBE"/>
    <w:rsid w:val="00441C75"/>
    <w:rsid w:val="004426DD"/>
    <w:rsid w:val="004464F5"/>
    <w:rsid w:val="00460155"/>
    <w:rsid w:val="00465806"/>
    <w:rsid w:val="00465965"/>
    <w:rsid w:val="00476E4C"/>
    <w:rsid w:val="00483C7B"/>
    <w:rsid w:val="004A1AFA"/>
    <w:rsid w:val="004A3BCC"/>
    <w:rsid w:val="004B429C"/>
    <w:rsid w:val="004C18D5"/>
    <w:rsid w:val="004C29CD"/>
    <w:rsid w:val="004C2D6C"/>
    <w:rsid w:val="004C713D"/>
    <w:rsid w:val="004D63DC"/>
    <w:rsid w:val="004E3500"/>
    <w:rsid w:val="004E5DCC"/>
    <w:rsid w:val="004F49F5"/>
    <w:rsid w:val="005158FD"/>
    <w:rsid w:val="00523903"/>
    <w:rsid w:val="00562E7B"/>
    <w:rsid w:val="005670D4"/>
    <w:rsid w:val="005725F1"/>
    <w:rsid w:val="00573E14"/>
    <w:rsid w:val="00583839"/>
    <w:rsid w:val="00594E18"/>
    <w:rsid w:val="005B20E3"/>
    <w:rsid w:val="005B329A"/>
    <w:rsid w:val="005C0E71"/>
    <w:rsid w:val="005C3F7A"/>
    <w:rsid w:val="005E3CBE"/>
    <w:rsid w:val="005F1E09"/>
    <w:rsid w:val="005F3C2C"/>
    <w:rsid w:val="005F4652"/>
    <w:rsid w:val="0060028A"/>
    <w:rsid w:val="0061286A"/>
    <w:rsid w:val="0061544D"/>
    <w:rsid w:val="006174E5"/>
    <w:rsid w:val="00633765"/>
    <w:rsid w:val="006343F4"/>
    <w:rsid w:val="00640541"/>
    <w:rsid w:val="006444F1"/>
    <w:rsid w:val="00655FB2"/>
    <w:rsid w:val="00676B29"/>
    <w:rsid w:val="0069504B"/>
    <w:rsid w:val="006A13E6"/>
    <w:rsid w:val="006B087C"/>
    <w:rsid w:val="006B4D48"/>
    <w:rsid w:val="006B7A05"/>
    <w:rsid w:val="006C1A81"/>
    <w:rsid w:val="006C549E"/>
    <w:rsid w:val="006D5264"/>
    <w:rsid w:val="006E407F"/>
    <w:rsid w:val="006F6D10"/>
    <w:rsid w:val="00722EE4"/>
    <w:rsid w:val="007340A1"/>
    <w:rsid w:val="00750978"/>
    <w:rsid w:val="00750D2A"/>
    <w:rsid w:val="007539B1"/>
    <w:rsid w:val="00755CC0"/>
    <w:rsid w:val="00755E39"/>
    <w:rsid w:val="0076137E"/>
    <w:rsid w:val="007647F7"/>
    <w:rsid w:val="007712DB"/>
    <w:rsid w:val="00781CA9"/>
    <w:rsid w:val="00790B48"/>
    <w:rsid w:val="0079232F"/>
    <w:rsid w:val="007A1738"/>
    <w:rsid w:val="007B3D66"/>
    <w:rsid w:val="007B4780"/>
    <w:rsid w:val="007B51CE"/>
    <w:rsid w:val="007C2832"/>
    <w:rsid w:val="007C6760"/>
    <w:rsid w:val="007D04F3"/>
    <w:rsid w:val="007D3842"/>
    <w:rsid w:val="007D404C"/>
    <w:rsid w:val="007E3FED"/>
    <w:rsid w:val="007E464B"/>
    <w:rsid w:val="00811805"/>
    <w:rsid w:val="00832457"/>
    <w:rsid w:val="008739B5"/>
    <w:rsid w:val="00887EF9"/>
    <w:rsid w:val="008A3DF2"/>
    <w:rsid w:val="008B3F9E"/>
    <w:rsid w:val="008C35F7"/>
    <w:rsid w:val="008C594C"/>
    <w:rsid w:val="008E0B25"/>
    <w:rsid w:val="008E4FEB"/>
    <w:rsid w:val="0090664F"/>
    <w:rsid w:val="00914A3A"/>
    <w:rsid w:val="009213C3"/>
    <w:rsid w:val="00931C3D"/>
    <w:rsid w:val="0093389A"/>
    <w:rsid w:val="00934041"/>
    <w:rsid w:val="00935225"/>
    <w:rsid w:val="00977075"/>
    <w:rsid w:val="00982534"/>
    <w:rsid w:val="009923B4"/>
    <w:rsid w:val="00995FD6"/>
    <w:rsid w:val="009A095A"/>
    <w:rsid w:val="009A0BB9"/>
    <w:rsid w:val="009A27FC"/>
    <w:rsid w:val="009A361D"/>
    <w:rsid w:val="009A4950"/>
    <w:rsid w:val="009A6377"/>
    <w:rsid w:val="009B0F6F"/>
    <w:rsid w:val="009B1925"/>
    <w:rsid w:val="009B42D3"/>
    <w:rsid w:val="009B6E58"/>
    <w:rsid w:val="009C0D94"/>
    <w:rsid w:val="009C560D"/>
    <w:rsid w:val="009D3820"/>
    <w:rsid w:val="009D44E1"/>
    <w:rsid w:val="00A163A3"/>
    <w:rsid w:val="00A22890"/>
    <w:rsid w:val="00A22A0F"/>
    <w:rsid w:val="00A35450"/>
    <w:rsid w:val="00A5001A"/>
    <w:rsid w:val="00A6470B"/>
    <w:rsid w:val="00A73183"/>
    <w:rsid w:val="00A80E63"/>
    <w:rsid w:val="00A82B1E"/>
    <w:rsid w:val="00A854E6"/>
    <w:rsid w:val="00A92298"/>
    <w:rsid w:val="00A94873"/>
    <w:rsid w:val="00AA09A3"/>
    <w:rsid w:val="00AA7E46"/>
    <w:rsid w:val="00AB546A"/>
    <w:rsid w:val="00AC10C2"/>
    <w:rsid w:val="00AC4119"/>
    <w:rsid w:val="00AD2B4A"/>
    <w:rsid w:val="00AD4F46"/>
    <w:rsid w:val="00AE4494"/>
    <w:rsid w:val="00AE6EDC"/>
    <w:rsid w:val="00B00C45"/>
    <w:rsid w:val="00B04149"/>
    <w:rsid w:val="00B07B40"/>
    <w:rsid w:val="00B10067"/>
    <w:rsid w:val="00B10FBF"/>
    <w:rsid w:val="00B11994"/>
    <w:rsid w:val="00B21CA6"/>
    <w:rsid w:val="00B2424B"/>
    <w:rsid w:val="00B26BDA"/>
    <w:rsid w:val="00B309FC"/>
    <w:rsid w:val="00B30B04"/>
    <w:rsid w:val="00B34132"/>
    <w:rsid w:val="00B377C3"/>
    <w:rsid w:val="00B4217B"/>
    <w:rsid w:val="00B47E31"/>
    <w:rsid w:val="00B54162"/>
    <w:rsid w:val="00B5575D"/>
    <w:rsid w:val="00B640D6"/>
    <w:rsid w:val="00B64280"/>
    <w:rsid w:val="00B6466B"/>
    <w:rsid w:val="00B7298F"/>
    <w:rsid w:val="00B828B5"/>
    <w:rsid w:val="00B8552E"/>
    <w:rsid w:val="00B86F91"/>
    <w:rsid w:val="00B90F93"/>
    <w:rsid w:val="00B945D0"/>
    <w:rsid w:val="00BA0E1C"/>
    <w:rsid w:val="00BC093A"/>
    <w:rsid w:val="00BC6F67"/>
    <w:rsid w:val="00BD7724"/>
    <w:rsid w:val="00BF2842"/>
    <w:rsid w:val="00BF31F8"/>
    <w:rsid w:val="00C15A0B"/>
    <w:rsid w:val="00C21BFB"/>
    <w:rsid w:val="00C21DF3"/>
    <w:rsid w:val="00C23751"/>
    <w:rsid w:val="00C23D89"/>
    <w:rsid w:val="00C35AEF"/>
    <w:rsid w:val="00C35FF6"/>
    <w:rsid w:val="00C43538"/>
    <w:rsid w:val="00C531DD"/>
    <w:rsid w:val="00C57839"/>
    <w:rsid w:val="00C67DED"/>
    <w:rsid w:val="00C764F9"/>
    <w:rsid w:val="00C76AAE"/>
    <w:rsid w:val="00C80EC0"/>
    <w:rsid w:val="00C85805"/>
    <w:rsid w:val="00CA5280"/>
    <w:rsid w:val="00CB1765"/>
    <w:rsid w:val="00CB5C76"/>
    <w:rsid w:val="00CC6810"/>
    <w:rsid w:val="00CD1989"/>
    <w:rsid w:val="00CD1B75"/>
    <w:rsid w:val="00CE5554"/>
    <w:rsid w:val="00CF566C"/>
    <w:rsid w:val="00D06F1F"/>
    <w:rsid w:val="00D10136"/>
    <w:rsid w:val="00D17E67"/>
    <w:rsid w:val="00D20B44"/>
    <w:rsid w:val="00D246DA"/>
    <w:rsid w:val="00D27B49"/>
    <w:rsid w:val="00D52517"/>
    <w:rsid w:val="00D54756"/>
    <w:rsid w:val="00D661A5"/>
    <w:rsid w:val="00D679B7"/>
    <w:rsid w:val="00D84DC5"/>
    <w:rsid w:val="00D919BC"/>
    <w:rsid w:val="00D978A6"/>
    <w:rsid w:val="00DB0D67"/>
    <w:rsid w:val="00DB3F0C"/>
    <w:rsid w:val="00DC338F"/>
    <w:rsid w:val="00DD0140"/>
    <w:rsid w:val="00DD3374"/>
    <w:rsid w:val="00DD7593"/>
    <w:rsid w:val="00DE2736"/>
    <w:rsid w:val="00DE4177"/>
    <w:rsid w:val="00DF24A9"/>
    <w:rsid w:val="00DF38BC"/>
    <w:rsid w:val="00E13DFF"/>
    <w:rsid w:val="00E15B01"/>
    <w:rsid w:val="00E15DD4"/>
    <w:rsid w:val="00E16FD6"/>
    <w:rsid w:val="00E215E5"/>
    <w:rsid w:val="00E31A14"/>
    <w:rsid w:val="00E35CB1"/>
    <w:rsid w:val="00E43F65"/>
    <w:rsid w:val="00E6101C"/>
    <w:rsid w:val="00E61685"/>
    <w:rsid w:val="00E7759D"/>
    <w:rsid w:val="00E8379F"/>
    <w:rsid w:val="00E862E0"/>
    <w:rsid w:val="00EB40C1"/>
    <w:rsid w:val="00EB6163"/>
    <w:rsid w:val="00EC20B9"/>
    <w:rsid w:val="00EE60F6"/>
    <w:rsid w:val="00EF7F7A"/>
    <w:rsid w:val="00F008F8"/>
    <w:rsid w:val="00F01C02"/>
    <w:rsid w:val="00F03A69"/>
    <w:rsid w:val="00F0629B"/>
    <w:rsid w:val="00F07FDC"/>
    <w:rsid w:val="00F15E64"/>
    <w:rsid w:val="00F17BC7"/>
    <w:rsid w:val="00F2061A"/>
    <w:rsid w:val="00F253A0"/>
    <w:rsid w:val="00F4526E"/>
    <w:rsid w:val="00F57240"/>
    <w:rsid w:val="00F63F86"/>
    <w:rsid w:val="00F66D4E"/>
    <w:rsid w:val="00F722AB"/>
    <w:rsid w:val="00F73F65"/>
    <w:rsid w:val="00F76A43"/>
    <w:rsid w:val="00F81BC4"/>
    <w:rsid w:val="00F91219"/>
    <w:rsid w:val="00F91FAA"/>
    <w:rsid w:val="00FB2354"/>
    <w:rsid w:val="00FB43DA"/>
    <w:rsid w:val="00FB53CF"/>
    <w:rsid w:val="00FC7B4D"/>
    <w:rsid w:val="00FD065D"/>
    <w:rsid w:val="00FE0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A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67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67A9"/>
    <w:rPr>
      <w:sz w:val="18"/>
      <w:szCs w:val="18"/>
    </w:rPr>
  </w:style>
  <w:style w:type="paragraph" w:styleId="a4">
    <w:name w:val="footer"/>
    <w:basedOn w:val="a"/>
    <w:link w:val="Char0"/>
    <w:uiPriority w:val="99"/>
    <w:unhideWhenUsed/>
    <w:rsid w:val="000267A9"/>
    <w:pPr>
      <w:tabs>
        <w:tab w:val="center" w:pos="4153"/>
        <w:tab w:val="right" w:pos="8306"/>
      </w:tabs>
      <w:snapToGrid w:val="0"/>
      <w:jc w:val="left"/>
    </w:pPr>
    <w:rPr>
      <w:sz w:val="18"/>
      <w:szCs w:val="18"/>
    </w:rPr>
  </w:style>
  <w:style w:type="character" w:customStyle="1" w:styleId="Char0">
    <w:name w:val="页脚 Char"/>
    <w:basedOn w:val="a0"/>
    <w:link w:val="a4"/>
    <w:uiPriority w:val="99"/>
    <w:rsid w:val="000267A9"/>
    <w:rPr>
      <w:sz w:val="18"/>
      <w:szCs w:val="18"/>
    </w:rPr>
  </w:style>
  <w:style w:type="paragraph" w:styleId="a5">
    <w:name w:val="Body Text Indent"/>
    <w:basedOn w:val="a"/>
    <w:link w:val="Char1"/>
    <w:rsid w:val="000267A9"/>
    <w:pPr>
      <w:ind w:firstLineChars="400" w:firstLine="964"/>
      <w:jc w:val="right"/>
    </w:pPr>
    <w:rPr>
      <w:b/>
      <w:sz w:val="24"/>
    </w:rPr>
  </w:style>
  <w:style w:type="character" w:customStyle="1" w:styleId="Char1">
    <w:name w:val="正文文本缩进 Char"/>
    <w:basedOn w:val="a0"/>
    <w:link w:val="a5"/>
    <w:rsid w:val="000267A9"/>
    <w:rPr>
      <w:rFonts w:ascii="Times New Roman" w:eastAsia="宋体" w:hAnsi="Times New Roman" w:cs="Times New Roman"/>
      <w:b/>
      <w:sz w:val="24"/>
      <w:szCs w:val="24"/>
    </w:rPr>
  </w:style>
  <w:style w:type="paragraph" w:styleId="a6">
    <w:name w:val="Document Map"/>
    <w:basedOn w:val="a"/>
    <w:link w:val="Char2"/>
    <w:uiPriority w:val="99"/>
    <w:semiHidden/>
    <w:unhideWhenUsed/>
    <w:rsid w:val="000267A9"/>
    <w:rPr>
      <w:rFonts w:ascii="宋体"/>
      <w:sz w:val="18"/>
      <w:szCs w:val="18"/>
    </w:rPr>
  </w:style>
  <w:style w:type="character" w:customStyle="1" w:styleId="Char2">
    <w:name w:val="文档结构图 Char"/>
    <w:basedOn w:val="a0"/>
    <w:link w:val="a6"/>
    <w:uiPriority w:val="99"/>
    <w:semiHidden/>
    <w:rsid w:val="000267A9"/>
    <w:rPr>
      <w:rFonts w:ascii="宋体" w:eastAsia="宋体" w:hAnsi="Times New Roman" w:cs="Times New Roman"/>
      <w:sz w:val="18"/>
      <w:szCs w:val="18"/>
    </w:rPr>
  </w:style>
  <w:style w:type="paragraph" w:styleId="a7">
    <w:name w:val="Balloon Text"/>
    <w:basedOn w:val="a"/>
    <w:link w:val="Char3"/>
    <w:uiPriority w:val="99"/>
    <w:semiHidden/>
    <w:unhideWhenUsed/>
    <w:rsid w:val="005C3F7A"/>
    <w:rPr>
      <w:sz w:val="18"/>
      <w:szCs w:val="18"/>
    </w:rPr>
  </w:style>
  <w:style w:type="character" w:customStyle="1" w:styleId="Char3">
    <w:name w:val="批注框文本 Char"/>
    <w:basedOn w:val="a0"/>
    <w:link w:val="a7"/>
    <w:uiPriority w:val="99"/>
    <w:semiHidden/>
    <w:rsid w:val="005C3F7A"/>
    <w:rPr>
      <w:rFonts w:ascii="Times New Roman" w:eastAsia="宋体" w:hAnsi="Times New Roman" w:cs="Times New Roman"/>
      <w:sz w:val="18"/>
      <w:szCs w:val="18"/>
    </w:rPr>
  </w:style>
  <w:style w:type="paragraph" w:styleId="a8">
    <w:name w:val="Date"/>
    <w:basedOn w:val="a"/>
    <w:next w:val="a"/>
    <w:link w:val="Char4"/>
    <w:uiPriority w:val="99"/>
    <w:semiHidden/>
    <w:unhideWhenUsed/>
    <w:rsid w:val="007B3D66"/>
    <w:pPr>
      <w:ind w:leftChars="2500" w:left="100"/>
    </w:pPr>
  </w:style>
  <w:style w:type="character" w:customStyle="1" w:styleId="Char4">
    <w:name w:val="日期 Char"/>
    <w:basedOn w:val="a0"/>
    <w:link w:val="a8"/>
    <w:uiPriority w:val="99"/>
    <w:semiHidden/>
    <w:rsid w:val="007B3D66"/>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C000CF8F8074FBCAA4CB3FE0843AC7C"/>
        <w:category>
          <w:name w:val="常规"/>
          <w:gallery w:val="placeholder"/>
        </w:category>
        <w:types>
          <w:type w:val="bbPlcHdr"/>
        </w:types>
        <w:behaviors>
          <w:behavior w:val="content"/>
        </w:behaviors>
        <w:guid w:val="{1498C055-EE4B-4661-B6B5-C18CD8558161}"/>
      </w:docPartPr>
      <w:docPartBody>
        <w:p w:rsidR="00680DDA" w:rsidRDefault="003B4463" w:rsidP="003B4463">
          <w:pPr>
            <w:pStyle w:val="6C000CF8F8074FBCAA4CB3FE0843AC7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B4463"/>
    <w:rsid w:val="003B4463"/>
    <w:rsid w:val="00475D00"/>
    <w:rsid w:val="00680DDA"/>
    <w:rsid w:val="00721DAF"/>
    <w:rsid w:val="007E5B72"/>
    <w:rsid w:val="00BB1A54"/>
    <w:rsid w:val="00BB3530"/>
    <w:rsid w:val="00C94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D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5D00"/>
  </w:style>
  <w:style w:type="paragraph" w:customStyle="1" w:styleId="D526028C358147A4B35EB3A7D965F735">
    <w:name w:val="D526028C358147A4B35EB3A7D965F735"/>
    <w:rsid w:val="003B4463"/>
    <w:pPr>
      <w:widowControl w:val="0"/>
      <w:jc w:val="both"/>
    </w:pPr>
  </w:style>
  <w:style w:type="paragraph" w:customStyle="1" w:styleId="DBA8ECE32E3D4484BE8E4DFC1BDAAFE7">
    <w:name w:val="DBA8ECE32E3D4484BE8E4DFC1BDAAFE7"/>
    <w:rsid w:val="003B4463"/>
    <w:pPr>
      <w:widowControl w:val="0"/>
      <w:jc w:val="both"/>
    </w:pPr>
  </w:style>
  <w:style w:type="paragraph" w:customStyle="1" w:styleId="A58E605A397E4647BCFB999589A4CF94">
    <w:name w:val="A58E605A397E4647BCFB999589A4CF94"/>
    <w:rsid w:val="003B4463"/>
    <w:pPr>
      <w:widowControl w:val="0"/>
      <w:jc w:val="both"/>
    </w:pPr>
  </w:style>
  <w:style w:type="paragraph" w:customStyle="1" w:styleId="28388C29114A426B9EFC748255225163">
    <w:name w:val="28388C29114A426B9EFC748255225163"/>
    <w:rsid w:val="003B4463"/>
    <w:pPr>
      <w:widowControl w:val="0"/>
      <w:jc w:val="both"/>
    </w:pPr>
  </w:style>
  <w:style w:type="paragraph" w:customStyle="1" w:styleId="CFCAF5B3B8674AC3BAE1E6F9B59762D4">
    <w:name w:val="CFCAF5B3B8674AC3BAE1E6F9B59762D4"/>
    <w:rsid w:val="003B4463"/>
    <w:pPr>
      <w:widowControl w:val="0"/>
      <w:jc w:val="both"/>
    </w:pPr>
  </w:style>
  <w:style w:type="paragraph" w:customStyle="1" w:styleId="6C000CF8F8074FBCAA4CB3FE0843AC7C">
    <w:name w:val="6C000CF8F8074FBCAA4CB3FE0843AC7C"/>
    <w:rsid w:val="003B4463"/>
    <w:pPr>
      <w:widowControl w:val="0"/>
      <w:jc w:val="both"/>
    </w:pPr>
  </w:style>
  <w:style w:type="paragraph" w:customStyle="1" w:styleId="5E32994B07344C83AF6EFE0745A1E649">
    <w:name w:val="5E32994B07344C83AF6EFE0745A1E649"/>
    <w:rsid w:val="003B4463"/>
    <w:pPr>
      <w:widowControl w:val="0"/>
      <w:jc w:val="both"/>
    </w:pPr>
  </w:style>
  <w:style w:type="paragraph" w:customStyle="1" w:styleId="AAE03D36936B471EA7B63200651AB4EF">
    <w:name w:val="AAE03D36936B471EA7B63200651AB4EF"/>
    <w:rsid w:val="003B4463"/>
    <w:pPr>
      <w:widowControl w:val="0"/>
      <w:jc w:val="both"/>
    </w:pPr>
  </w:style>
  <w:style w:type="paragraph" w:customStyle="1" w:styleId="AFCDF9A9869542E383E672ED3D22398F">
    <w:name w:val="AFCDF9A9869542E383E672ED3D22398F"/>
    <w:rsid w:val="003B4463"/>
    <w:pPr>
      <w:widowControl w:val="0"/>
      <w:jc w:val="both"/>
    </w:pPr>
  </w:style>
  <w:style w:type="paragraph" w:customStyle="1" w:styleId="9A66716CDE89426D89FA5DE4EE6F50D3">
    <w:name w:val="9A66716CDE89426D89FA5DE4EE6F50D3"/>
    <w:rsid w:val="003B4463"/>
    <w:pPr>
      <w:widowControl w:val="0"/>
      <w:jc w:val="both"/>
    </w:pPr>
  </w:style>
  <w:style w:type="paragraph" w:customStyle="1" w:styleId="FA0B75463490455E9EDC9FEEFFCA63E2">
    <w:name w:val="FA0B75463490455E9EDC9FEEFFCA63E2"/>
    <w:rsid w:val="003B4463"/>
    <w:pPr>
      <w:widowControl w:val="0"/>
      <w:jc w:val="both"/>
    </w:pPr>
  </w:style>
  <w:style w:type="paragraph" w:customStyle="1" w:styleId="9492F40738684471A7F449F1EB888ABD">
    <w:name w:val="9492F40738684471A7F449F1EB888ABD"/>
    <w:rsid w:val="003B4463"/>
    <w:pPr>
      <w:widowControl w:val="0"/>
      <w:jc w:val="both"/>
    </w:pPr>
  </w:style>
  <w:style w:type="paragraph" w:customStyle="1" w:styleId="15B6662D70944211BEDC18CE85342A1A">
    <w:name w:val="15B6662D70944211BEDC18CE85342A1A"/>
    <w:rsid w:val="003B4463"/>
    <w:pPr>
      <w:widowControl w:val="0"/>
      <w:jc w:val="both"/>
    </w:pPr>
  </w:style>
  <w:style w:type="paragraph" w:customStyle="1" w:styleId="0A9B04053FBB42669C34A1556E7F73E0">
    <w:name w:val="0A9B04053FBB42669C34A1556E7F73E0"/>
    <w:rsid w:val="003B4463"/>
    <w:pPr>
      <w:widowControl w:val="0"/>
      <w:jc w:val="both"/>
    </w:pPr>
  </w:style>
  <w:style w:type="paragraph" w:customStyle="1" w:styleId="CDE2223D05614954B3108E9BA714ADFC">
    <w:name w:val="CDE2223D05614954B3108E9BA714ADFC"/>
    <w:rsid w:val="003B4463"/>
    <w:pPr>
      <w:widowControl w:val="0"/>
      <w:jc w:val="both"/>
    </w:pPr>
  </w:style>
  <w:style w:type="paragraph" w:customStyle="1" w:styleId="DA51DE2EC0E048ED921F02E672A9B00E">
    <w:name w:val="DA51DE2EC0E048ED921F02E672A9B00E"/>
    <w:rsid w:val="003B4463"/>
    <w:pPr>
      <w:widowControl w:val="0"/>
      <w:jc w:val="both"/>
    </w:pPr>
  </w:style>
  <w:style w:type="paragraph" w:customStyle="1" w:styleId="E027FA51C14A48679B783430A3A81A89">
    <w:name w:val="E027FA51C14A48679B783430A3A81A89"/>
    <w:rsid w:val="003B4463"/>
    <w:pPr>
      <w:widowControl w:val="0"/>
      <w:jc w:val="both"/>
    </w:pPr>
  </w:style>
  <w:style w:type="paragraph" w:customStyle="1" w:styleId="3C22305E2E354C54A04ADB977D4C0854">
    <w:name w:val="3C22305E2E354C54A04ADB977D4C0854"/>
    <w:rsid w:val="00475D0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CF6530AD.dotm</Template>
  <TotalTime>0</TotalTime>
  <Pages>5</Pages>
  <Words>423</Words>
  <Characters>2413</Characters>
  <Application>Microsoft Office Word</Application>
  <DocSecurity>0</DocSecurity>
  <Lines>20</Lines>
  <Paragraphs>5</Paragraphs>
  <ScaleCrop>false</ScaleCrop>
  <Company>szse</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李勤</dc:creator>
  <cp:keywords/>
  <dc:description/>
  <cp:lastModifiedBy>盛飚[bsheng]</cp:lastModifiedBy>
  <cp:revision>4</cp:revision>
  <dcterms:created xsi:type="dcterms:W3CDTF">2015-06-26T07:22:00Z</dcterms:created>
  <dcterms:modified xsi:type="dcterms:W3CDTF">2015-06-26T08:21:00Z</dcterms:modified>
</cp:coreProperties>
</file>