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p>
    <w:p w:rsidR="00344575" w:rsidRPr="003C6661" w:rsidRDefault="00344575" w:rsidP="00344575">
      <w:pPr>
        <w:topLinePunct/>
        <w:jc w:val="center"/>
        <w:rPr>
          <w:rFonts w:ascii="黑体" w:eastAsia="黑体" w:hAnsi="黑体"/>
          <w:sz w:val="32"/>
          <w:szCs w:val="32"/>
        </w:rPr>
      </w:pPr>
      <w:r w:rsidRPr="003C6661">
        <w:rPr>
          <w:rFonts w:ascii="黑体" w:eastAsia="黑体" w:hAnsi="黑体" w:hint="eastAsia"/>
          <w:sz w:val="32"/>
          <w:szCs w:val="32"/>
        </w:rPr>
        <w:t>关于对</w:t>
      </w:r>
      <w:r w:rsidR="005D7A0F" w:rsidRPr="003C6661">
        <w:rPr>
          <w:rFonts w:ascii="黑体" w:eastAsia="黑体" w:hAnsi="黑体" w:hint="eastAsia"/>
          <w:sz w:val="32"/>
          <w:szCs w:val="32"/>
        </w:rPr>
        <w:t>浙江英特集团股份有限公司</w:t>
      </w:r>
      <w:r w:rsidRPr="003C6661">
        <w:rPr>
          <w:rFonts w:ascii="黑体" w:eastAsia="黑体" w:hAnsi="黑体" w:hint="eastAsia"/>
          <w:sz w:val="32"/>
          <w:szCs w:val="32"/>
        </w:rPr>
        <w:t>的</w:t>
      </w:r>
      <w:r w:rsidR="00533642" w:rsidRPr="003C6661">
        <w:rPr>
          <w:rFonts w:ascii="黑体" w:eastAsia="黑体" w:hAnsi="黑体" w:hint="eastAsia"/>
          <w:sz w:val="32"/>
          <w:szCs w:val="32"/>
        </w:rPr>
        <w:t>重组</w:t>
      </w:r>
      <w:r w:rsidRPr="003C6661">
        <w:rPr>
          <w:rFonts w:ascii="黑体" w:eastAsia="黑体" w:hAnsi="黑体" w:hint="eastAsia"/>
          <w:sz w:val="32"/>
          <w:szCs w:val="32"/>
        </w:rPr>
        <w:t>问询函</w:t>
      </w:r>
    </w:p>
    <w:p w:rsidR="00344575" w:rsidRDefault="00344575" w:rsidP="00344575">
      <w:pPr>
        <w:topLinePunct/>
        <w:rPr>
          <w:sz w:val="24"/>
        </w:rPr>
      </w:pPr>
    </w:p>
    <w:p w:rsidR="00344575" w:rsidRPr="003C6661" w:rsidRDefault="00466AA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许可类</w:t>
      </w:r>
      <w:r w:rsidR="00533642" w:rsidRPr="003C6661">
        <w:rPr>
          <w:rFonts w:asciiTheme="minorEastAsia" w:eastAsiaTheme="minorEastAsia" w:hAnsiTheme="minorEastAsia" w:hint="eastAsia"/>
          <w:bCs/>
          <w:szCs w:val="21"/>
        </w:rPr>
        <w:t>重组</w:t>
      </w:r>
      <w:r w:rsidR="00344575" w:rsidRPr="003C6661">
        <w:rPr>
          <w:rFonts w:asciiTheme="minorEastAsia" w:eastAsiaTheme="minorEastAsia" w:hAnsiTheme="minorEastAsia" w:hint="eastAsia"/>
          <w:szCs w:val="21"/>
        </w:rPr>
        <w:t>问询函【</w:t>
      </w:r>
      <w:r w:rsidR="000A3A84" w:rsidRPr="003C6661">
        <w:rPr>
          <w:rFonts w:asciiTheme="minorEastAsia" w:eastAsiaTheme="minorEastAsia" w:hAnsiTheme="minorEastAsia"/>
          <w:szCs w:val="21"/>
        </w:rPr>
        <w:t>2015</w:t>
      </w:r>
      <w:r w:rsidR="00344575" w:rsidRPr="003C6661">
        <w:rPr>
          <w:rFonts w:asciiTheme="minorEastAsia" w:eastAsiaTheme="minorEastAsia" w:hAnsiTheme="minorEastAsia" w:hint="eastAsia"/>
          <w:szCs w:val="21"/>
        </w:rPr>
        <w:t>】第</w:t>
      </w:r>
      <w:r w:rsidR="000A3A84" w:rsidRPr="003C6661">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3C6661">
            <w:rPr>
              <w:rFonts w:asciiTheme="minorEastAsia" w:eastAsiaTheme="minorEastAsia" w:hAnsiTheme="minorEastAsia"/>
              <w:szCs w:val="21"/>
            </w:rPr>
            <w:t>10</w:t>
          </w:r>
        </w:sdtContent>
      </w:sdt>
      <w:r w:rsidR="000A3A84" w:rsidRPr="003C6661">
        <w:rPr>
          <w:rFonts w:asciiTheme="minorEastAsia" w:eastAsiaTheme="minorEastAsia" w:hAnsiTheme="minorEastAsia" w:hint="eastAsia"/>
          <w:color w:val="FFFFFF"/>
          <w:szCs w:val="21"/>
        </w:rPr>
        <w:t xml:space="preserve"> </w:t>
      </w:r>
      <w:r w:rsidR="00344575" w:rsidRPr="003C6661">
        <w:rPr>
          <w:rFonts w:asciiTheme="minorEastAsia" w:eastAsiaTheme="minorEastAsia" w:hAnsiTheme="minorEastAsia" w:hint="eastAsia"/>
          <w:szCs w:val="21"/>
        </w:rPr>
        <w:t>号</w:t>
      </w:r>
    </w:p>
    <w:p w:rsidR="00344575" w:rsidRDefault="00344575" w:rsidP="00344575">
      <w:pPr>
        <w:rPr>
          <w:sz w:val="24"/>
        </w:rPr>
      </w:pPr>
      <w:bookmarkStart w:id="0" w:name="_GoBack"/>
      <w:bookmarkEnd w:id="0"/>
    </w:p>
    <w:p w:rsidR="00344575" w:rsidRPr="003C6661" w:rsidRDefault="005D7A0F" w:rsidP="00344575">
      <w:pPr>
        <w:rPr>
          <w:rFonts w:ascii="仿宋" w:eastAsia="仿宋" w:hAnsi="仿宋"/>
          <w:b/>
          <w:sz w:val="28"/>
        </w:rPr>
      </w:pPr>
      <w:r w:rsidRPr="003C6661">
        <w:rPr>
          <w:rFonts w:ascii="仿宋" w:eastAsia="仿宋" w:hAnsi="仿宋"/>
          <w:b/>
          <w:sz w:val="28"/>
        </w:rPr>
        <w:t>浙江英特集团股份有限公司</w:t>
      </w:r>
      <w:r w:rsidR="00344575" w:rsidRPr="003C6661">
        <w:rPr>
          <w:rFonts w:ascii="仿宋" w:eastAsia="仿宋" w:hAnsi="仿宋" w:hint="eastAsia"/>
          <w:b/>
          <w:sz w:val="28"/>
        </w:rPr>
        <w:t>董事会：</w:t>
      </w:r>
    </w:p>
    <w:p w:rsidR="00514A3D" w:rsidRDefault="001A3570" w:rsidP="00514A3D">
      <w:pPr>
        <w:ind w:firstLineChars="200" w:firstLine="560"/>
        <w:rPr>
          <w:rFonts w:ascii="仿宋" w:eastAsia="仿宋" w:hAnsi="仿宋"/>
          <w:sz w:val="28"/>
          <w:szCs w:val="28"/>
        </w:rPr>
      </w:pPr>
      <w:r>
        <w:rPr>
          <w:rFonts w:ascii="仿宋" w:eastAsia="仿宋" w:hAnsi="仿宋" w:hint="eastAsia"/>
          <w:sz w:val="28"/>
          <w:szCs w:val="28"/>
        </w:rPr>
        <w:t>5</w:t>
      </w:r>
      <w:r w:rsidR="0076448A" w:rsidRPr="00FD4F1A">
        <w:rPr>
          <w:rFonts w:ascii="仿宋" w:eastAsia="仿宋" w:hAnsi="仿宋" w:hint="eastAsia"/>
          <w:sz w:val="28"/>
          <w:szCs w:val="28"/>
        </w:rPr>
        <w:t>月</w:t>
      </w:r>
      <w:r>
        <w:rPr>
          <w:rFonts w:ascii="宋体" w:hAnsi="宋体" w:cs="宋体" w:hint="eastAsia"/>
          <w:sz w:val="28"/>
          <w:szCs w:val="28"/>
        </w:rPr>
        <w:t>29</w:t>
      </w:r>
      <w:r w:rsidR="0076448A" w:rsidRPr="00FD4F1A">
        <w:rPr>
          <w:rFonts w:ascii="仿宋" w:eastAsia="仿宋" w:hAnsi="仿宋" w:hint="eastAsia"/>
          <w:sz w:val="28"/>
          <w:szCs w:val="28"/>
        </w:rPr>
        <w:t>日，你公司直通披露了《</w:t>
      </w:r>
      <w:r w:rsidRPr="001A3570">
        <w:rPr>
          <w:rFonts w:ascii="仿宋" w:eastAsia="仿宋" w:hAnsi="仿宋" w:hint="eastAsia"/>
          <w:sz w:val="28"/>
          <w:szCs w:val="28"/>
        </w:rPr>
        <w:t>发行股份购买资产暨关联交易预案</w:t>
      </w:r>
      <w:r w:rsidR="0076448A" w:rsidRPr="00FD4F1A">
        <w:rPr>
          <w:rFonts w:ascii="仿宋" w:eastAsia="仿宋" w:hAnsi="仿宋" w:hint="eastAsia"/>
          <w:sz w:val="28"/>
          <w:szCs w:val="28"/>
        </w:rPr>
        <w:t>》（以下简称“</w:t>
      </w:r>
      <w:r w:rsidRPr="001A3570">
        <w:rPr>
          <w:rFonts w:ascii="仿宋" w:eastAsia="仿宋" w:hAnsi="仿宋" w:hint="eastAsia"/>
          <w:sz w:val="28"/>
          <w:szCs w:val="28"/>
        </w:rPr>
        <w:t>预案</w:t>
      </w:r>
      <w:r w:rsidR="0076448A" w:rsidRPr="00FD4F1A">
        <w:rPr>
          <w:rFonts w:ascii="仿宋" w:eastAsia="仿宋" w:hAnsi="仿宋" w:hint="eastAsia"/>
          <w:sz w:val="28"/>
          <w:szCs w:val="28"/>
        </w:rPr>
        <w:t>”）</w:t>
      </w:r>
      <w:r>
        <w:rPr>
          <w:rFonts w:ascii="仿宋" w:eastAsia="仿宋" w:hAnsi="仿宋" w:hint="eastAsia"/>
          <w:sz w:val="28"/>
          <w:szCs w:val="28"/>
        </w:rPr>
        <w:t>及相关文件</w:t>
      </w:r>
      <w:r w:rsidR="0076448A" w:rsidRPr="00FD4F1A">
        <w:rPr>
          <w:rFonts w:ascii="仿宋" w:eastAsia="仿宋" w:hAnsi="仿宋" w:hint="eastAsia"/>
          <w:sz w:val="28"/>
          <w:szCs w:val="28"/>
        </w:rPr>
        <w:t>。我部对上述披露文件进行了事后审查，现将</w:t>
      </w:r>
      <w:r w:rsidR="00162EB8">
        <w:rPr>
          <w:rFonts w:ascii="仿宋" w:eastAsia="仿宋" w:hAnsi="仿宋" w:hint="eastAsia"/>
          <w:sz w:val="28"/>
          <w:szCs w:val="28"/>
        </w:rPr>
        <w:t>有关</w:t>
      </w:r>
      <w:r w:rsidR="0076448A" w:rsidRPr="00FD4F1A">
        <w:rPr>
          <w:rFonts w:ascii="仿宋" w:eastAsia="仿宋" w:hAnsi="仿宋" w:hint="eastAsia"/>
          <w:sz w:val="28"/>
          <w:szCs w:val="28"/>
        </w:rPr>
        <w:t>意见反馈如下：</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1、按照《公开发行证券的公司信息披露内容与格式准则第26号——重大资产重组》（以下简称“26号准则”）第十四条第二款要求补充披露</w:t>
      </w:r>
      <w:r>
        <w:rPr>
          <w:rFonts w:ascii="仿宋" w:eastAsia="仿宋" w:hAnsi="仿宋" w:hint="eastAsia"/>
          <w:sz w:val="28"/>
          <w:szCs w:val="28"/>
        </w:rPr>
        <w:t>你</w:t>
      </w:r>
      <w:r w:rsidRPr="001A3570">
        <w:rPr>
          <w:rFonts w:ascii="仿宋" w:eastAsia="仿宋" w:hAnsi="仿宋" w:hint="eastAsia"/>
          <w:sz w:val="28"/>
          <w:szCs w:val="28"/>
        </w:rPr>
        <w:t>公司是否因涉嫌犯罪被司法机关立案侦查或涉嫌违法违规被中国证监会立案调查，最近三年是否收到行政处分或者刑事处罚，如存在披露相关情况，并说明对本次重组的影响。</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2、关于交易对方</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w:t>
      </w:r>
      <w:r>
        <w:rPr>
          <w:rFonts w:ascii="仿宋" w:eastAsia="仿宋" w:hAnsi="仿宋" w:hint="eastAsia"/>
          <w:sz w:val="28"/>
          <w:szCs w:val="28"/>
        </w:rPr>
        <w:t>请你</w:t>
      </w:r>
      <w:r w:rsidRPr="001A3570">
        <w:rPr>
          <w:rFonts w:ascii="仿宋" w:eastAsia="仿宋" w:hAnsi="仿宋" w:hint="eastAsia"/>
          <w:sz w:val="28"/>
          <w:szCs w:val="28"/>
        </w:rPr>
        <w:t>公司交易对手方</w:t>
      </w:r>
      <w:r>
        <w:rPr>
          <w:rFonts w:ascii="仿宋" w:eastAsia="仿宋" w:hAnsi="仿宋" w:hint="eastAsia"/>
          <w:sz w:val="28"/>
          <w:szCs w:val="28"/>
        </w:rPr>
        <w:t>按</w:t>
      </w:r>
      <w:r w:rsidRPr="001A3570">
        <w:rPr>
          <w:rFonts w:ascii="仿宋" w:eastAsia="仿宋" w:hAnsi="仿宋" w:hint="eastAsia"/>
          <w:sz w:val="28"/>
          <w:szCs w:val="28"/>
        </w:rPr>
        <w:t>《上市公司重大资产重组管理办法》第二十六条、26号准则第五十三条要求做出公开承诺，并</w:t>
      </w:r>
      <w:r>
        <w:rPr>
          <w:rFonts w:ascii="仿宋" w:eastAsia="仿宋" w:hAnsi="仿宋" w:hint="eastAsia"/>
          <w:sz w:val="28"/>
          <w:szCs w:val="28"/>
        </w:rPr>
        <w:t>请</w:t>
      </w:r>
      <w:r w:rsidRPr="001A3570">
        <w:rPr>
          <w:rFonts w:ascii="仿宋" w:eastAsia="仿宋" w:hAnsi="仿宋" w:hint="eastAsia"/>
          <w:sz w:val="28"/>
          <w:szCs w:val="28"/>
        </w:rPr>
        <w:t>调整重组预案的相关表述；</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（2）</w:t>
      </w:r>
      <w:r>
        <w:rPr>
          <w:rFonts w:ascii="仿宋" w:eastAsia="仿宋" w:hAnsi="仿宋" w:hint="eastAsia"/>
          <w:sz w:val="28"/>
          <w:szCs w:val="28"/>
        </w:rPr>
        <w:t>请按</w:t>
      </w:r>
      <w:r w:rsidRPr="001A3570">
        <w:rPr>
          <w:rFonts w:ascii="仿宋" w:eastAsia="仿宋" w:hAnsi="仿宋" w:hint="eastAsia"/>
          <w:sz w:val="28"/>
          <w:szCs w:val="28"/>
        </w:rPr>
        <w:t>《26号准则》第十五条（六）要求补充披露交易对方及主要管理人员最近五年的诚信情况。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3、关于交易标的</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（1）预案披露</w:t>
      </w:r>
      <w:r>
        <w:rPr>
          <w:rFonts w:ascii="仿宋" w:eastAsia="仿宋" w:hAnsi="仿宋" w:hint="eastAsia"/>
          <w:sz w:val="28"/>
          <w:szCs w:val="28"/>
        </w:rPr>
        <w:t>你</w:t>
      </w:r>
      <w:r w:rsidRPr="001A3570">
        <w:rPr>
          <w:rFonts w:ascii="仿宋" w:eastAsia="仿宋" w:hAnsi="仿宋" w:hint="eastAsia"/>
          <w:sz w:val="28"/>
          <w:szCs w:val="28"/>
        </w:rPr>
        <w:t>公司2002年3月通过资产置换持有交易标的英特药业99%股权，2002年11月</w:t>
      </w:r>
      <w:r>
        <w:rPr>
          <w:rFonts w:ascii="仿宋" w:eastAsia="仿宋" w:hAnsi="仿宋" w:hint="eastAsia"/>
          <w:sz w:val="28"/>
          <w:szCs w:val="28"/>
        </w:rPr>
        <w:t>你</w:t>
      </w:r>
      <w:r w:rsidRPr="001A3570">
        <w:rPr>
          <w:rFonts w:ascii="仿宋" w:eastAsia="仿宋" w:hAnsi="仿宋" w:hint="eastAsia"/>
          <w:sz w:val="28"/>
          <w:szCs w:val="28"/>
        </w:rPr>
        <w:t>公司将其中49%股份转让给昆明制药，其后英特药业上述49%股权所有权又历经多次变更。对此，请补充披露上述历次股权变更的相关方是否为</w:t>
      </w:r>
      <w:r>
        <w:rPr>
          <w:rFonts w:ascii="仿宋" w:eastAsia="仿宋" w:hAnsi="仿宋" w:hint="eastAsia"/>
          <w:sz w:val="28"/>
          <w:szCs w:val="28"/>
        </w:rPr>
        <w:t>你</w:t>
      </w:r>
      <w:r w:rsidRPr="001A3570">
        <w:rPr>
          <w:rFonts w:ascii="仿宋" w:eastAsia="仿宋" w:hAnsi="仿宋" w:hint="eastAsia"/>
          <w:sz w:val="28"/>
          <w:szCs w:val="28"/>
        </w:rPr>
        <w:t>公司关联方</w:t>
      </w:r>
      <w:r>
        <w:rPr>
          <w:rFonts w:ascii="仿宋" w:eastAsia="仿宋" w:hAnsi="仿宋" w:hint="eastAsia"/>
          <w:sz w:val="28"/>
          <w:szCs w:val="28"/>
        </w:rPr>
        <w:t>、你</w:t>
      </w:r>
      <w:r w:rsidRPr="001A3570">
        <w:rPr>
          <w:rFonts w:ascii="仿宋" w:eastAsia="仿宋" w:hAnsi="仿宋" w:hint="eastAsia"/>
          <w:sz w:val="28"/>
          <w:szCs w:val="28"/>
        </w:rPr>
        <w:t>公司多次放弃优先受让权的原因，并对比本次交易原因分析披露其合理性。</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（2）</w:t>
      </w:r>
      <w:r>
        <w:rPr>
          <w:rFonts w:ascii="仿宋" w:eastAsia="仿宋" w:hAnsi="仿宋" w:hint="eastAsia"/>
          <w:sz w:val="28"/>
          <w:szCs w:val="28"/>
        </w:rPr>
        <w:t>请</w:t>
      </w:r>
      <w:r w:rsidRPr="001A3570">
        <w:rPr>
          <w:rFonts w:ascii="仿宋" w:eastAsia="仿宋" w:hAnsi="仿宋" w:hint="eastAsia"/>
          <w:sz w:val="28"/>
          <w:szCs w:val="28"/>
        </w:rPr>
        <w:t>补充披露交易标的下属企业是否属于《26号准则》第十六条第（九）款规定的情形并披露具体原因；针对属于该情形的，</w:t>
      </w:r>
      <w:r>
        <w:rPr>
          <w:rFonts w:ascii="仿宋" w:eastAsia="仿宋" w:hAnsi="仿宋" w:hint="eastAsia"/>
          <w:sz w:val="28"/>
          <w:szCs w:val="28"/>
        </w:rPr>
        <w:t>请按</w:t>
      </w:r>
      <w:r w:rsidRPr="001A3570">
        <w:rPr>
          <w:rFonts w:ascii="仿宋" w:eastAsia="仿宋" w:hAnsi="仿宋" w:hint="eastAsia"/>
          <w:sz w:val="28"/>
          <w:szCs w:val="28"/>
        </w:rPr>
        <w:t>26号准则第十六条要求披露相关信息；</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（3）</w:t>
      </w:r>
      <w:r>
        <w:rPr>
          <w:rFonts w:ascii="仿宋" w:eastAsia="仿宋" w:hAnsi="仿宋" w:hint="eastAsia"/>
          <w:sz w:val="28"/>
          <w:szCs w:val="28"/>
        </w:rPr>
        <w:t>请按</w:t>
      </w:r>
      <w:r w:rsidRPr="001A3570">
        <w:rPr>
          <w:rFonts w:ascii="仿宋" w:eastAsia="仿宋" w:hAnsi="仿宋" w:hint="eastAsia"/>
          <w:sz w:val="28"/>
          <w:szCs w:val="28"/>
        </w:rPr>
        <w:t>26号准则第十六条（六）要求补充披露交易标的主要财务指标，并按要求补充披露非经常性损益情况；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（4）</w:t>
      </w:r>
      <w:r>
        <w:rPr>
          <w:rFonts w:ascii="仿宋" w:eastAsia="仿宋" w:hAnsi="仿宋" w:hint="eastAsia"/>
          <w:sz w:val="28"/>
          <w:szCs w:val="28"/>
        </w:rPr>
        <w:t>请</w:t>
      </w:r>
      <w:r w:rsidRPr="001A3570">
        <w:rPr>
          <w:rFonts w:ascii="仿宋" w:eastAsia="仿宋" w:hAnsi="仿宋" w:hint="eastAsia"/>
          <w:sz w:val="28"/>
          <w:szCs w:val="28"/>
        </w:rPr>
        <w:t>补充披露交易标的是否存在尚需取得的生产经营所必须的资产权属、资质、许可、知识产权等；如是，补充披露其具体情况、尚未取得原因及后续</w:t>
      </w:r>
      <w:r w:rsidR="00162EB8">
        <w:rPr>
          <w:rFonts w:ascii="仿宋" w:eastAsia="仿宋" w:hAnsi="仿宋" w:hint="eastAsia"/>
          <w:sz w:val="28"/>
          <w:szCs w:val="28"/>
        </w:rPr>
        <w:t>安排（包含但不限于是否拟取得、拟取得时间、费用、支付方），以及</w:t>
      </w:r>
      <w:r w:rsidRPr="001A3570">
        <w:rPr>
          <w:rFonts w:ascii="仿宋" w:eastAsia="仿宋" w:hAnsi="仿宋" w:hint="eastAsia"/>
          <w:sz w:val="28"/>
          <w:szCs w:val="28"/>
        </w:rPr>
        <w:t>对本次预估值的影响；</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（5）</w:t>
      </w:r>
      <w:r>
        <w:rPr>
          <w:rFonts w:ascii="仿宋" w:eastAsia="仿宋" w:hAnsi="仿宋" w:hint="eastAsia"/>
          <w:sz w:val="28"/>
          <w:szCs w:val="28"/>
        </w:rPr>
        <w:t>请</w:t>
      </w:r>
      <w:r w:rsidRPr="001A3570">
        <w:rPr>
          <w:rFonts w:ascii="仿宋" w:eastAsia="仿宋" w:hAnsi="仿宋" w:hint="eastAsia"/>
          <w:sz w:val="28"/>
          <w:szCs w:val="28"/>
        </w:rPr>
        <w:t>按《26号准则》第十六条第（四）款的要求补充披露主要资产的对外担保情况及主要负债、或有负债情况，是否存在抵押、质押等权利限制，是否涉及诉讼、仲裁、司法强制执行等重大争议或者存在妨碍权属转移的其他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（6）关于预案披露的标的拥有的生产经营资质、许可，</w:t>
      </w:r>
      <w:r>
        <w:rPr>
          <w:rFonts w:ascii="仿宋" w:eastAsia="仿宋" w:hAnsi="仿宋" w:hint="eastAsia"/>
          <w:sz w:val="28"/>
          <w:szCs w:val="28"/>
        </w:rPr>
        <w:t>请</w:t>
      </w:r>
      <w:r w:rsidRPr="001A3570">
        <w:rPr>
          <w:rFonts w:ascii="仿宋" w:eastAsia="仿宋" w:hAnsi="仿宋" w:hint="eastAsia"/>
          <w:sz w:val="28"/>
          <w:szCs w:val="28"/>
        </w:rPr>
        <w:t>补充披露药品经营许可证的具体情况；补充披露各资质、许可的适用业务、产品范围及区域范围；针对即将到期的资质，补充披露到期的影响、拟采取的解决措施、相关费用等具体情况，以及预估是否考虑了上述情形及其合理性；</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（7）</w:t>
      </w:r>
      <w:r>
        <w:rPr>
          <w:rFonts w:ascii="仿宋" w:eastAsia="仿宋" w:hAnsi="仿宋" w:hint="eastAsia"/>
          <w:sz w:val="28"/>
          <w:szCs w:val="28"/>
        </w:rPr>
        <w:t>请</w:t>
      </w:r>
      <w:r w:rsidRPr="001A3570">
        <w:rPr>
          <w:rFonts w:ascii="仿宋" w:eastAsia="仿宋" w:hAnsi="仿宋" w:hint="eastAsia"/>
          <w:sz w:val="28"/>
          <w:szCs w:val="28"/>
        </w:rPr>
        <w:t>按《26号准则》第十九条的要求补充披露交易标的加盟经营情况；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（8）</w:t>
      </w:r>
      <w:r>
        <w:rPr>
          <w:rFonts w:ascii="仿宋" w:eastAsia="仿宋" w:hAnsi="仿宋" w:hint="eastAsia"/>
          <w:sz w:val="28"/>
          <w:szCs w:val="28"/>
        </w:rPr>
        <w:t>请</w:t>
      </w:r>
      <w:r w:rsidRPr="001A3570">
        <w:rPr>
          <w:rFonts w:ascii="仿宋" w:eastAsia="仿宋" w:hAnsi="仿宋" w:hint="eastAsia"/>
          <w:sz w:val="28"/>
          <w:szCs w:val="28"/>
        </w:rPr>
        <w:t>按《26号准则》第二十一条第（四）款要求补充披露盈利模式、结算模式；</w:t>
      </w:r>
      <w:r>
        <w:rPr>
          <w:rFonts w:ascii="仿宋" w:eastAsia="仿宋" w:hAnsi="仿宋" w:hint="eastAsia"/>
          <w:sz w:val="28"/>
          <w:szCs w:val="28"/>
        </w:rPr>
        <w:t>按</w:t>
      </w:r>
      <w:r w:rsidRPr="001A3570">
        <w:rPr>
          <w:rFonts w:ascii="仿宋" w:eastAsia="仿宋" w:hAnsi="仿宋" w:hint="eastAsia"/>
          <w:sz w:val="28"/>
          <w:szCs w:val="28"/>
        </w:rPr>
        <w:t>第（五）款、第（六）款要求补充披露产品及原材料的价格变动趋势、主要客户是否为关联方；</w:t>
      </w:r>
      <w:r>
        <w:rPr>
          <w:rFonts w:ascii="仿宋" w:eastAsia="仿宋" w:hAnsi="仿宋" w:hint="eastAsia"/>
          <w:sz w:val="28"/>
          <w:szCs w:val="28"/>
        </w:rPr>
        <w:t>按</w:t>
      </w:r>
      <w:r w:rsidRPr="001A3570">
        <w:rPr>
          <w:rFonts w:ascii="仿宋" w:eastAsia="仿宋" w:hAnsi="仿宋" w:hint="eastAsia"/>
          <w:sz w:val="28"/>
          <w:szCs w:val="28"/>
        </w:rPr>
        <w:t>第（七）款和（十二款）要求，补充披露董事、监事、高级管理人员和核心技术人员，其他主要关联方或持有拟购买资产</w:t>
      </w:r>
      <w:r w:rsidRPr="001A3570">
        <w:rPr>
          <w:rFonts w:ascii="仿宋" w:eastAsia="仿宋" w:hAnsi="仿宋"/>
          <w:sz w:val="28"/>
          <w:szCs w:val="28"/>
        </w:rPr>
        <w:t>5%</w:t>
      </w:r>
      <w:r w:rsidRPr="001A3570">
        <w:rPr>
          <w:rFonts w:ascii="仿宋" w:eastAsia="仿宋" w:hAnsi="仿宋" w:hint="eastAsia"/>
          <w:sz w:val="28"/>
          <w:szCs w:val="28"/>
        </w:rPr>
        <w:t>以上股份的股东在前五名供应商或客户中所占的权益及核心人员情况；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（9）</w:t>
      </w:r>
      <w:r>
        <w:rPr>
          <w:rFonts w:ascii="仿宋" w:eastAsia="仿宋" w:hAnsi="仿宋" w:hint="eastAsia"/>
          <w:sz w:val="28"/>
          <w:szCs w:val="28"/>
        </w:rPr>
        <w:t>请</w:t>
      </w:r>
      <w:r w:rsidRPr="001A3570">
        <w:rPr>
          <w:rFonts w:ascii="仿宋" w:eastAsia="仿宋" w:hAnsi="仿宋" w:hint="eastAsia"/>
          <w:sz w:val="28"/>
          <w:szCs w:val="28"/>
        </w:rPr>
        <w:t>按《26号准则》第二十二条要求补充披露主要固定资产的取得和使用情况、成新率或尚可使用年限；主要无形资产的取得方式和时间、使用情况、使用期限或保护期、最近一期期末账面价值，以及上述资产对拟购买资产生产经营的重要程度；</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（10）</w:t>
      </w:r>
      <w:r>
        <w:rPr>
          <w:rFonts w:ascii="仿宋" w:eastAsia="仿宋" w:hAnsi="仿宋" w:hint="eastAsia"/>
          <w:sz w:val="28"/>
          <w:szCs w:val="28"/>
        </w:rPr>
        <w:t>请按</w:t>
      </w:r>
      <w:r w:rsidRPr="001A3570">
        <w:rPr>
          <w:rFonts w:ascii="仿宋" w:eastAsia="仿宋" w:hAnsi="仿宋" w:hint="eastAsia"/>
          <w:sz w:val="28"/>
          <w:szCs w:val="28"/>
        </w:rPr>
        <w:t>26号准则第三十二条第（二）、（三）、（四）、（五）款要求，补充披露财务分析等内容，并分析说明应收帐款、其他应收款、现金流、负债等财务指标报告期大幅波动的原因及合理性。</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4、关于本次预估：</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w:t>
      </w:r>
      <w:r>
        <w:rPr>
          <w:rFonts w:ascii="仿宋" w:eastAsia="仿宋" w:hAnsi="仿宋" w:hint="eastAsia"/>
          <w:sz w:val="28"/>
          <w:szCs w:val="28"/>
        </w:rPr>
        <w:t>请按</w:t>
      </w:r>
      <w:r w:rsidRPr="001A3570">
        <w:rPr>
          <w:rFonts w:ascii="仿宋" w:eastAsia="仿宋" w:hAnsi="仿宋" w:hint="eastAsia"/>
          <w:sz w:val="28"/>
          <w:szCs w:val="28"/>
        </w:rPr>
        <w:t>26号准则、参照我所《主板信息披露业务备忘录第6号—资产评估相关事宜》相关要求补充披露预估的相关信息；</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（2）</w:t>
      </w:r>
      <w:r>
        <w:rPr>
          <w:rFonts w:ascii="仿宋" w:eastAsia="仿宋" w:hAnsi="仿宋" w:hint="eastAsia"/>
          <w:sz w:val="28"/>
          <w:szCs w:val="28"/>
        </w:rPr>
        <w:t>请</w:t>
      </w:r>
      <w:r w:rsidRPr="001A3570">
        <w:rPr>
          <w:rFonts w:ascii="仿宋" w:eastAsia="仿宋" w:hAnsi="仿宋" w:hint="eastAsia"/>
          <w:sz w:val="28"/>
          <w:szCs w:val="28"/>
        </w:rPr>
        <w:t>按26号准则第五十四条第（二）款的要求，补充披露董事会结合股份发行价对应的市盈率、市净率水平以及本次发行对上市公司盈利能力、持续发展能力的影响等对股份发行定价合理性所作的分析；</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（3）董事会、独立董事按26号准则要求发表意见</w:t>
      </w:r>
      <w:r>
        <w:rPr>
          <w:rFonts w:ascii="仿宋" w:eastAsia="仿宋" w:hAnsi="仿宋" w:hint="eastAsia"/>
          <w:sz w:val="28"/>
          <w:szCs w:val="28"/>
        </w:rPr>
        <w:t>，并予以补充披露</w:t>
      </w:r>
      <w:r w:rsidRPr="001A3570">
        <w:rPr>
          <w:rFonts w:ascii="仿宋" w:eastAsia="仿宋" w:hAnsi="仿宋" w:hint="eastAsia"/>
          <w:sz w:val="28"/>
          <w:szCs w:val="28"/>
        </w:rPr>
        <w:t>。</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5、</w:t>
      </w:r>
      <w:r>
        <w:rPr>
          <w:rFonts w:ascii="仿宋" w:eastAsia="仿宋" w:hAnsi="仿宋" w:hint="eastAsia"/>
          <w:sz w:val="28"/>
          <w:szCs w:val="28"/>
        </w:rPr>
        <w:t>请</w:t>
      </w:r>
      <w:r w:rsidRPr="001A3570">
        <w:rPr>
          <w:rFonts w:ascii="仿宋" w:eastAsia="仿宋" w:hAnsi="仿宋" w:hint="eastAsia"/>
          <w:sz w:val="28"/>
          <w:szCs w:val="28"/>
        </w:rPr>
        <w:t>按26号准则第二十七条的要求补充</w:t>
      </w:r>
      <w:r w:rsidR="00162EB8">
        <w:rPr>
          <w:rFonts w:ascii="仿宋" w:eastAsia="仿宋" w:hAnsi="仿宋" w:hint="eastAsia"/>
          <w:sz w:val="28"/>
          <w:szCs w:val="28"/>
        </w:rPr>
        <w:t>披露</w:t>
      </w:r>
      <w:r w:rsidRPr="001A3570">
        <w:rPr>
          <w:rFonts w:ascii="仿宋" w:eastAsia="仿宋" w:hAnsi="仿宋" w:hint="eastAsia"/>
          <w:sz w:val="28"/>
          <w:szCs w:val="28"/>
        </w:rPr>
        <w:t>本次交易合同的情况。</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6、关于本次发行定价，</w:t>
      </w:r>
      <w:r>
        <w:rPr>
          <w:rFonts w:ascii="仿宋" w:eastAsia="仿宋" w:hAnsi="仿宋" w:hint="eastAsia"/>
          <w:sz w:val="28"/>
          <w:szCs w:val="28"/>
        </w:rPr>
        <w:t>请</w:t>
      </w:r>
      <w:r w:rsidRPr="001A3570">
        <w:rPr>
          <w:rFonts w:ascii="仿宋" w:eastAsia="仿宋" w:hAnsi="仿宋" w:hint="eastAsia"/>
          <w:sz w:val="28"/>
          <w:szCs w:val="28"/>
        </w:rPr>
        <w:t>按26号准则第五十四条第（一）款第1的要求补充披露前二十个交易日、六十个交易日或者一百二十个交易日的公司股票交易均价，以及发行股份市场参考价的选择依据及理由，并进行合理性分析；</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7、关于业绩补偿，针对预案披露的业绩补偿违约风险，补充披露相关方履约能力</w:t>
      </w:r>
      <w:r>
        <w:rPr>
          <w:rFonts w:ascii="仿宋" w:eastAsia="仿宋" w:hAnsi="仿宋" w:hint="eastAsia"/>
          <w:sz w:val="28"/>
          <w:szCs w:val="28"/>
        </w:rPr>
        <w:t>，</w:t>
      </w:r>
      <w:r w:rsidRPr="001A3570">
        <w:rPr>
          <w:rFonts w:ascii="仿宋" w:eastAsia="仿宋" w:hAnsi="仿宋" w:hint="eastAsia"/>
          <w:sz w:val="28"/>
          <w:szCs w:val="28"/>
        </w:rPr>
        <w:t>财务顾问核查</w:t>
      </w:r>
      <w:r>
        <w:rPr>
          <w:rFonts w:ascii="仿宋" w:eastAsia="仿宋" w:hAnsi="仿宋" w:hint="eastAsia"/>
          <w:sz w:val="28"/>
          <w:szCs w:val="28"/>
        </w:rPr>
        <w:t>、</w:t>
      </w:r>
      <w:r w:rsidRPr="001A3570">
        <w:rPr>
          <w:rFonts w:ascii="仿宋" w:eastAsia="仿宋" w:hAnsi="仿宋" w:hint="eastAsia"/>
          <w:sz w:val="28"/>
          <w:szCs w:val="28"/>
        </w:rPr>
        <w:t>发表意见</w:t>
      </w:r>
      <w:r>
        <w:rPr>
          <w:rFonts w:ascii="仿宋" w:eastAsia="仿宋" w:hAnsi="仿宋" w:hint="eastAsia"/>
          <w:sz w:val="28"/>
          <w:szCs w:val="28"/>
        </w:rPr>
        <w:t>并予以补充披露</w:t>
      </w:r>
      <w:r w:rsidRPr="001A3570">
        <w:rPr>
          <w:rFonts w:ascii="仿宋" w:eastAsia="仿宋" w:hAnsi="仿宋" w:hint="eastAsia"/>
          <w:sz w:val="28"/>
          <w:szCs w:val="28"/>
        </w:rPr>
        <w:t>。</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8、关于同业竞争：</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（1）根据预案披露你公司“与世界前50强制药企业中的40家有业务合作”、销售模式为“医疗机构</w:t>
      </w:r>
      <w:r w:rsidRPr="001A3570">
        <w:rPr>
          <w:rFonts w:ascii="仿宋" w:eastAsia="仿宋" w:hAnsi="仿宋"/>
          <w:sz w:val="28"/>
          <w:szCs w:val="28"/>
        </w:rPr>
        <w:t>销售、商业分销</w:t>
      </w:r>
      <w:r w:rsidRPr="001A3570">
        <w:rPr>
          <w:rFonts w:ascii="仿宋" w:eastAsia="仿宋" w:hAnsi="仿宋" w:hint="eastAsia"/>
          <w:sz w:val="28"/>
          <w:szCs w:val="28"/>
        </w:rPr>
        <w:t>”、取得网上业务许可的情况并结合后续你公司发展计划、中化江苏有限公司的业务情况及其后续发展计划，详细说明披露你公司与该公司不存在同业竞争的依据；独立财务顾问</w:t>
      </w:r>
      <w:r>
        <w:rPr>
          <w:rFonts w:ascii="仿宋" w:eastAsia="仿宋" w:hAnsi="仿宋" w:hint="eastAsia"/>
          <w:sz w:val="28"/>
          <w:szCs w:val="28"/>
        </w:rPr>
        <w:t>就</w:t>
      </w:r>
      <w:r w:rsidRPr="001A3570">
        <w:rPr>
          <w:rFonts w:ascii="仿宋" w:eastAsia="仿宋" w:hAnsi="仿宋" w:hint="eastAsia"/>
          <w:sz w:val="28"/>
          <w:szCs w:val="28"/>
        </w:rPr>
        <w:t>相关依据是否充分合理核查</w:t>
      </w:r>
      <w:r>
        <w:rPr>
          <w:rFonts w:ascii="仿宋" w:eastAsia="仿宋" w:hAnsi="仿宋" w:hint="eastAsia"/>
          <w:sz w:val="28"/>
          <w:szCs w:val="28"/>
        </w:rPr>
        <w:t>、</w:t>
      </w:r>
      <w:r w:rsidRPr="001A3570">
        <w:rPr>
          <w:rFonts w:ascii="仿宋" w:eastAsia="仿宋" w:hAnsi="仿宋" w:hint="eastAsia"/>
          <w:sz w:val="28"/>
          <w:szCs w:val="28"/>
        </w:rPr>
        <w:t>发表意见</w:t>
      </w:r>
      <w:r>
        <w:rPr>
          <w:rFonts w:ascii="仿宋" w:eastAsia="仿宋" w:hAnsi="仿宋" w:hint="eastAsia"/>
          <w:sz w:val="28"/>
          <w:szCs w:val="28"/>
        </w:rPr>
        <w:t>并予以补充披露</w:t>
      </w:r>
      <w:r w:rsidRPr="001A3570">
        <w:rPr>
          <w:rFonts w:ascii="仿宋" w:eastAsia="仿宋" w:hAnsi="仿宋" w:hint="eastAsia"/>
          <w:sz w:val="28"/>
          <w:szCs w:val="28"/>
        </w:rPr>
        <w:t>；</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（2）关于控股股东及实际控制人出具的避免同业竞争承诺，</w:t>
      </w:r>
      <w:r>
        <w:rPr>
          <w:rFonts w:ascii="仿宋" w:eastAsia="仿宋" w:hAnsi="仿宋" w:hint="eastAsia"/>
          <w:sz w:val="28"/>
          <w:szCs w:val="28"/>
        </w:rPr>
        <w:t>请</w:t>
      </w:r>
      <w:r w:rsidRPr="001A3570">
        <w:rPr>
          <w:rFonts w:ascii="仿宋" w:eastAsia="仿宋" w:hAnsi="仿宋" w:hint="eastAsia"/>
          <w:sz w:val="28"/>
          <w:szCs w:val="28"/>
        </w:rPr>
        <w:t>补充披露如中国中化集团公司或所控制的企业获得的商业机会与</w:t>
      </w:r>
      <w:r>
        <w:rPr>
          <w:rFonts w:ascii="仿宋" w:eastAsia="仿宋" w:hAnsi="仿宋" w:hint="eastAsia"/>
          <w:sz w:val="28"/>
          <w:szCs w:val="28"/>
        </w:rPr>
        <w:t>你</w:t>
      </w:r>
      <w:r w:rsidRPr="001A3570">
        <w:rPr>
          <w:rFonts w:ascii="仿宋" w:eastAsia="仿宋" w:hAnsi="仿宋" w:hint="eastAsia"/>
          <w:sz w:val="28"/>
          <w:szCs w:val="28"/>
        </w:rPr>
        <w:t>公司主营业务发生同业竞争或可能发生同业竞争，而</w:t>
      </w:r>
      <w:r>
        <w:rPr>
          <w:rFonts w:ascii="仿宋" w:eastAsia="仿宋" w:hAnsi="仿宋" w:hint="eastAsia"/>
          <w:sz w:val="28"/>
          <w:szCs w:val="28"/>
        </w:rPr>
        <w:t>你</w:t>
      </w:r>
      <w:r w:rsidRPr="001A3570">
        <w:rPr>
          <w:rFonts w:ascii="仿宋" w:eastAsia="仿宋" w:hAnsi="仿宋" w:hint="eastAsia"/>
          <w:sz w:val="28"/>
          <w:szCs w:val="28"/>
        </w:rPr>
        <w:t>公司放弃该商业机会时避免同业竞争的措施。</w:t>
      </w:r>
    </w:p>
    <w:p w:rsidR="001A3570" w:rsidRPr="001A3570" w:rsidRDefault="001A3570" w:rsidP="00514A3D">
      <w:pPr>
        <w:ind w:firstLineChars="200" w:firstLine="560"/>
        <w:rPr>
          <w:rFonts w:ascii="仿宋" w:eastAsia="仿宋" w:hAnsi="仿宋"/>
          <w:sz w:val="28"/>
          <w:szCs w:val="28"/>
        </w:rPr>
      </w:pPr>
      <w:r w:rsidRPr="001A3570">
        <w:rPr>
          <w:rFonts w:ascii="仿宋" w:eastAsia="仿宋" w:hAnsi="仿宋" w:hint="eastAsia"/>
          <w:sz w:val="28"/>
          <w:szCs w:val="28"/>
        </w:rPr>
        <w:t>9、本次交易后</w:t>
      </w:r>
      <w:r>
        <w:rPr>
          <w:rFonts w:ascii="仿宋" w:eastAsia="仿宋" w:hAnsi="仿宋" w:hint="eastAsia"/>
          <w:sz w:val="28"/>
          <w:szCs w:val="28"/>
        </w:rPr>
        <w:t>你</w:t>
      </w:r>
      <w:r w:rsidRPr="001A3570">
        <w:rPr>
          <w:rFonts w:ascii="仿宋" w:eastAsia="仿宋" w:hAnsi="仿宋" w:hint="eastAsia"/>
          <w:sz w:val="28"/>
          <w:szCs w:val="28"/>
        </w:rPr>
        <w:t>公司实际控制人持有公司股份将超过30%，</w:t>
      </w:r>
      <w:r>
        <w:rPr>
          <w:rFonts w:ascii="仿宋" w:eastAsia="仿宋" w:hAnsi="仿宋" w:hint="eastAsia"/>
          <w:sz w:val="28"/>
          <w:szCs w:val="28"/>
        </w:rPr>
        <w:t>请</w:t>
      </w:r>
      <w:r w:rsidRPr="001A3570">
        <w:rPr>
          <w:rFonts w:ascii="仿宋" w:eastAsia="仿宋" w:hAnsi="仿宋" w:hint="eastAsia"/>
          <w:sz w:val="28"/>
          <w:szCs w:val="28"/>
        </w:rPr>
        <w:t>补</w:t>
      </w:r>
      <w:r w:rsidR="00162EB8">
        <w:rPr>
          <w:rFonts w:ascii="仿宋" w:eastAsia="仿宋" w:hAnsi="仿宋" w:hint="eastAsia"/>
          <w:sz w:val="28"/>
          <w:szCs w:val="28"/>
        </w:rPr>
        <w:t>充披露其根据《上市公司收购管理办法》</w:t>
      </w:r>
      <w:r w:rsidRPr="001A3570">
        <w:rPr>
          <w:rFonts w:ascii="仿宋" w:eastAsia="仿宋" w:hAnsi="仿宋" w:hint="eastAsia"/>
          <w:sz w:val="28"/>
          <w:szCs w:val="28"/>
        </w:rPr>
        <w:t>履行</w:t>
      </w:r>
      <w:r>
        <w:rPr>
          <w:rFonts w:ascii="仿宋" w:eastAsia="仿宋" w:hAnsi="仿宋" w:hint="eastAsia"/>
          <w:sz w:val="28"/>
          <w:szCs w:val="28"/>
        </w:rPr>
        <w:t>要约收购</w:t>
      </w:r>
      <w:r w:rsidRPr="001A3570">
        <w:rPr>
          <w:rFonts w:ascii="仿宋" w:eastAsia="仿宋" w:hAnsi="仿宋" w:hint="eastAsia"/>
          <w:sz w:val="28"/>
          <w:szCs w:val="28"/>
        </w:rPr>
        <w:t>义务</w:t>
      </w:r>
      <w:r w:rsidR="00162EB8">
        <w:rPr>
          <w:rFonts w:ascii="仿宋" w:eastAsia="仿宋" w:hAnsi="仿宋" w:hint="eastAsia"/>
          <w:sz w:val="28"/>
          <w:szCs w:val="28"/>
        </w:rPr>
        <w:t>或申请豁免的相关安排</w:t>
      </w:r>
      <w:r w:rsidRPr="001A3570">
        <w:rPr>
          <w:rFonts w:ascii="仿宋" w:eastAsia="仿宋" w:hAnsi="仿宋" w:hint="eastAsia"/>
          <w:sz w:val="28"/>
          <w:szCs w:val="28"/>
        </w:rPr>
        <w:t>情况。</w:t>
      </w:r>
    </w:p>
    <w:p w:rsidR="00344575" w:rsidRPr="001A3570" w:rsidRDefault="00344575" w:rsidP="001A3570">
      <w:pPr>
        <w:ind w:firstLineChars="300" w:firstLine="840"/>
        <w:rPr>
          <w:rFonts w:ascii="仿宋" w:eastAsia="仿宋" w:hAnsi="仿宋"/>
          <w:sz w:val="28"/>
          <w:szCs w:val="28"/>
        </w:rPr>
      </w:pPr>
    </w:p>
    <w:p w:rsidR="00344575" w:rsidRPr="003C6661" w:rsidRDefault="00344575" w:rsidP="00514A3D">
      <w:pPr>
        <w:ind w:firstLineChars="200" w:firstLine="560"/>
        <w:rPr>
          <w:rFonts w:ascii="仿宋" w:eastAsia="仿宋" w:hAnsi="仿宋"/>
          <w:sz w:val="28"/>
        </w:rPr>
      </w:pPr>
      <w:r w:rsidRPr="003C6661">
        <w:rPr>
          <w:rFonts w:ascii="仿宋" w:eastAsia="仿宋" w:hAnsi="仿宋" w:hint="eastAsia"/>
          <w:sz w:val="28"/>
        </w:rPr>
        <w:t>请你公司就上述问题做出书面说明，并在</w:t>
      </w:r>
      <w:r w:rsidR="001A3570">
        <w:rPr>
          <w:rFonts w:ascii="仿宋" w:eastAsia="仿宋" w:hAnsi="仿宋" w:hint="eastAsia"/>
          <w:sz w:val="28"/>
        </w:rPr>
        <w:t>6</w:t>
      </w:r>
      <w:r w:rsidRPr="003C6661">
        <w:rPr>
          <w:rFonts w:ascii="仿宋" w:eastAsia="仿宋" w:hAnsi="仿宋" w:hint="eastAsia"/>
          <w:sz w:val="28"/>
        </w:rPr>
        <w:t>月</w:t>
      </w:r>
      <w:r w:rsidR="001A3570">
        <w:rPr>
          <w:rFonts w:ascii="仿宋" w:eastAsia="仿宋" w:hAnsi="仿宋" w:hint="eastAsia"/>
          <w:sz w:val="28"/>
        </w:rPr>
        <w:t>8</w:t>
      </w:r>
      <w:r w:rsidRPr="003C6661">
        <w:rPr>
          <w:rFonts w:ascii="仿宋" w:eastAsia="仿宋" w:hAnsi="仿宋" w:hint="eastAsia"/>
          <w:sz w:val="28"/>
        </w:rPr>
        <w:t>日前将有关说明材料报送我部。</w:t>
      </w:r>
    </w:p>
    <w:p w:rsidR="00344575" w:rsidRDefault="00344575" w:rsidP="00344575">
      <w:pPr>
        <w:topLinePunct/>
        <w:rPr>
          <w:sz w:val="28"/>
        </w:rPr>
      </w:pPr>
      <w:r w:rsidRPr="003C6661">
        <w:rPr>
          <w:rFonts w:ascii="仿宋" w:eastAsia="仿宋" w:hAnsi="仿宋" w:hint="eastAsia"/>
          <w:sz w:val="28"/>
          <w:szCs w:val="28"/>
        </w:rPr>
        <w:t xml:space="preserve">   </w:t>
      </w:r>
      <w:r w:rsidR="001A3570">
        <w:rPr>
          <w:rFonts w:ascii="仿宋" w:eastAsia="仿宋" w:hAnsi="仿宋" w:hint="eastAsia"/>
          <w:sz w:val="28"/>
          <w:szCs w:val="28"/>
        </w:rPr>
        <w:t xml:space="preserve"> </w:t>
      </w:r>
      <w:r w:rsidR="003C6661" w:rsidRPr="003C6661">
        <w:rPr>
          <w:rFonts w:ascii="仿宋" w:eastAsia="仿宋" w:hAnsi="仿宋" w:hint="eastAsia"/>
          <w:sz w:val="28"/>
        </w:rPr>
        <w:t>特此函告</w:t>
      </w:r>
    </w:p>
    <w:p w:rsidR="00344575" w:rsidRDefault="00344575" w:rsidP="00344575">
      <w:pPr>
        <w:topLinePunct/>
        <w:ind w:rightChars="12" w:right="25" w:firstLine="538"/>
        <w:jc w:val="center"/>
        <w:rPr>
          <w:sz w:val="28"/>
        </w:rPr>
      </w:pPr>
    </w:p>
    <w:p w:rsidR="00206561" w:rsidRDefault="00206561" w:rsidP="00206561">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206561" w:rsidRDefault="00206561" w:rsidP="00206561">
      <w:pPr>
        <w:topLinePunct/>
        <w:ind w:rightChars="12" w:right="25" w:firstLine="4253"/>
        <w:jc w:val="center"/>
        <w:rPr>
          <w:rFonts w:ascii="仿宋" w:eastAsia="仿宋" w:hAnsi="仿宋"/>
          <w:b/>
          <w:sz w:val="28"/>
        </w:rPr>
      </w:pPr>
      <w:r>
        <w:rPr>
          <w:rFonts w:ascii="仿宋" w:eastAsia="仿宋" w:hAnsi="仿宋" w:hint="eastAsia"/>
          <w:b/>
          <w:sz w:val="28"/>
        </w:rPr>
        <w:t>2015年6月4日</w:t>
      </w:r>
    </w:p>
    <w:p w:rsidR="001A3570" w:rsidRDefault="001A3570"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b/>
          <w:sz w:val="28"/>
        </w:rPr>
      </w:pPr>
    </w:p>
    <w:p w:rsidR="00514A3D" w:rsidRDefault="00514A3D" w:rsidP="00206561">
      <w:pPr>
        <w:topLinePunct/>
        <w:ind w:rightChars="12" w:right="25" w:firstLine="4253"/>
        <w:jc w:val="center"/>
        <w:rPr>
          <w:rFonts w:ascii="仿宋" w:eastAsia="仿宋" w:hAnsi="仿宋"/>
          <w:b/>
          <w:sz w:val="28"/>
        </w:rPr>
      </w:pPr>
    </w:p>
    <w:p w:rsidR="00514A3D" w:rsidRDefault="00514A3D" w:rsidP="00206561">
      <w:pPr>
        <w:topLinePunct/>
        <w:ind w:rightChars="12" w:right="25" w:firstLine="4253"/>
        <w:jc w:val="center"/>
        <w:rPr>
          <w:rFonts w:ascii="仿宋" w:eastAsia="仿宋" w:hAnsi="仿宋"/>
          <w:b/>
          <w:sz w:val="28"/>
        </w:rPr>
      </w:pPr>
    </w:p>
    <w:p w:rsidR="00514A3D" w:rsidRDefault="00514A3D"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b/>
          <w:sz w:val="28"/>
        </w:rPr>
      </w:pPr>
    </w:p>
    <w:p w:rsidR="001A3570" w:rsidRDefault="001A3570" w:rsidP="00206561">
      <w:pPr>
        <w:topLinePunct/>
        <w:ind w:rightChars="12" w:right="25" w:firstLine="4253"/>
        <w:jc w:val="center"/>
        <w:rPr>
          <w:rFonts w:ascii="仿宋" w:eastAsia="仿宋" w:hAnsi="仿宋"/>
          <w:sz w:val="28"/>
        </w:rPr>
      </w:pPr>
    </w:p>
    <w:p w:rsidR="00344575" w:rsidRDefault="00344575" w:rsidP="00344575">
      <w:pPr>
        <w:rPr>
          <w:sz w:val="24"/>
        </w:rPr>
      </w:pPr>
    </w:p>
    <w:sectPr w:rsidR="0034457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36" w:rsidRDefault="006E5B36" w:rsidP="00344575">
      <w:r>
        <w:separator/>
      </w:r>
    </w:p>
  </w:endnote>
  <w:endnote w:type="continuationSeparator" w:id="0">
    <w:p w:rsidR="006E5B36" w:rsidRDefault="006E5B3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EB1FEA" w:rsidRPr="00EB1FEA">
      <w:rPr>
        <w:noProof/>
        <w:lang w:val="zh-CN"/>
      </w:rPr>
      <w:t>1</w:t>
    </w:r>
    <w:r>
      <w:fldChar w:fldCharType="end"/>
    </w:r>
  </w:p>
  <w:p w:rsidR="00295AC1" w:rsidRDefault="00EB1FEA"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36" w:rsidRDefault="006E5B36" w:rsidP="00344575">
      <w:r>
        <w:separator/>
      </w:r>
    </w:p>
  </w:footnote>
  <w:footnote w:type="continuationSeparator" w:id="0">
    <w:p w:rsidR="006E5B36" w:rsidRDefault="006E5B3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63CB920000BCF2" w:val=" "/>
    <w:docVar w:name="556FEE9F000055EE" w:val=" "/>
    <w:docVar w:name="556FF5E10000CEF8" w:val=" "/>
    <w:docVar w:name="556FF9AE0000A6F2" w:val=" "/>
    <w:docVar w:name="5570013C00000B75" w:val=" "/>
    <w:docVar w:name="5570017B0000FF89"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55C6"/>
    <w:rsid w:val="00155459"/>
    <w:rsid w:val="00160749"/>
    <w:rsid w:val="00161582"/>
    <w:rsid w:val="00162012"/>
    <w:rsid w:val="00162EB8"/>
    <w:rsid w:val="00165339"/>
    <w:rsid w:val="00165B57"/>
    <w:rsid w:val="00171EBC"/>
    <w:rsid w:val="001A11A1"/>
    <w:rsid w:val="001A3570"/>
    <w:rsid w:val="001A5877"/>
    <w:rsid w:val="001B0DF0"/>
    <w:rsid w:val="001C54E4"/>
    <w:rsid w:val="001D2395"/>
    <w:rsid w:val="001D6DF3"/>
    <w:rsid w:val="001E73DC"/>
    <w:rsid w:val="001F0D3F"/>
    <w:rsid w:val="001F1B66"/>
    <w:rsid w:val="002006EB"/>
    <w:rsid w:val="00202C3A"/>
    <w:rsid w:val="00204C18"/>
    <w:rsid w:val="002057A2"/>
    <w:rsid w:val="00206561"/>
    <w:rsid w:val="00214026"/>
    <w:rsid w:val="00227343"/>
    <w:rsid w:val="002275D5"/>
    <w:rsid w:val="00253081"/>
    <w:rsid w:val="002549E8"/>
    <w:rsid w:val="00262C3F"/>
    <w:rsid w:val="00265672"/>
    <w:rsid w:val="00277EFA"/>
    <w:rsid w:val="00287DAE"/>
    <w:rsid w:val="002A0F0F"/>
    <w:rsid w:val="002B16BC"/>
    <w:rsid w:val="002C12DF"/>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C6661"/>
    <w:rsid w:val="003D059B"/>
    <w:rsid w:val="003D3315"/>
    <w:rsid w:val="003E5383"/>
    <w:rsid w:val="003F71FC"/>
    <w:rsid w:val="0040641A"/>
    <w:rsid w:val="0041033F"/>
    <w:rsid w:val="004109C2"/>
    <w:rsid w:val="00414996"/>
    <w:rsid w:val="00416EDC"/>
    <w:rsid w:val="00433CE2"/>
    <w:rsid w:val="00436DBE"/>
    <w:rsid w:val="00441C75"/>
    <w:rsid w:val="004426DD"/>
    <w:rsid w:val="004464F5"/>
    <w:rsid w:val="00460155"/>
    <w:rsid w:val="00465806"/>
    <w:rsid w:val="00465965"/>
    <w:rsid w:val="00466AA2"/>
    <w:rsid w:val="00476E4C"/>
    <w:rsid w:val="00483C7B"/>
    <w:rsid w:val="004A1AFA"/>
    <w:rsid w:val="004A3BCC"/>
    <w:rsid w:val="004B429C"/>
    <w:rsid w:val="004C18D5"/>
    <w:rsid w:val="004C2D6C"/>
    <w:rsid w:val="004C713D"/>
    <w:rsid w:val="004D2893"/>
    <w:rsid w:val="004E3500"/>
    <w:rsid w:val="004E5DCC"/>
    <w:rsid w:val="004F49F5"/>
    <w:rsid w:val="00514A3D"/>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5B36"/>
    <w:rsid w:val="006E743B"/>
    <w:rsid w:val="00722EE4"/>
    <w:rsid w:val="007340A1"/>
    <w:rsid w:val="00743D4D"/>
    <w:rsid w:val="00750978"/>
    <w:rsid w:val="00750D2A"/>
    <w:rsid w:val="007539B1"/>
    <w:rsid w:val="00755CC0"/>
    <w:rsid w:val="00755E39"/>
    <w:rsid w:val="0076137E"/>
    <w:rsid w:val="0076448A"/>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D75D6"/>
    <w:rsid w:val="007E3FED"/>
    <w:rsid w:val="007E464B"/>
    <w:rsid w:val="00811805"/>
    <w:rsid w:val="0082393B"/>
    <w:rsid w:val="00832457"/>
    <w:rsid w:val="008739B5"/>
    <w:rsid w:val="008B31FD"/>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97D58"/>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1FEA"/>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1A3570"/>
    <w:pPr>
      <w:ind w:leftChars="2500" w:left="100"/>
    </w:pPr>
  </w:style>
  <w:style w:type="character" w:customStyle="1" w:styleId="Char4">
    <w:name w:val="日期 Char"/>
    <w:basedOn w:val="a0"/>
    <w:link w:val="a9"/>
    <w:uiPriority w:val="99"/>
    <w:semiHidden/>
    <w:rsid w:val="001A357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1A3570"/>
    <w:pPr>
      <w:ind w:leftChars="2500" w:left="100"/>
    </w:pPr>
  </w:style>
  <w:style w:type="character" w:customStyle="1" w:styleId="Char4">
    <w:name w:val="日期 Char"/>
    <w:basedOn w:val="a0"/>
    <w:link w:val="a9"/>
    <w:uiPriority w:val="99"/>
    <w:semiHidden/>
    <w:rsid w:val="001A357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321">
      <w:bodyDiv w:val="1"/>
      <w:marLeft w:val="0"/>
      <w:marRight w:val="0"/>
      <w:marTop w:val="0"/>
      <w:marBottom w:val="0"/>
      <w:divBdr>
        <w:top w:val="none" w:sz="0" w:space="0" w:color="auto"/>
        <w:left w:val="none" w:sz="0" w:space="0" w:color="auto"/>
        <w:bottom w:val="none" w:sz="0" w:space="0" w:color="auto"/>
        <w:right w:val="none" w:sz="0" w:space="0" w:color="auto"/>
      </w:divBdr>
    </w:div>
    <w:div w:id="809983275">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8A1B81"/>
    <w:rsid w:val="008C1EE7"/>
    <w:rsid w:val="00931843"/>
    <w:rsid w:val="00A6094C"/>
    <w:rsid w:val="00BC0035"/>
    <w:rsid w:val="00BF66F2"/>
    <w:rsid w:val="00C40BF3"/>
    <w:rsid w:val="00D834B4"/>
    <w:rsid w:val="00E51E49"/>
    <w:rsid w:val="00EC2211"/>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03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B6FC4E3C23424F4EB558DDA2E153B86B">
    <w:name w:val="B6FC4E3C23424F4EB558DDA2E153B86B"/>
    <w:rsid w:val="00BC0035"/>
    <w:pPr>
      <w:widowControl w:val="0"/>
      <w:jc w:val="both"/>
    </w:pPr>
  </w:style>
  <w:style w:type="paragraph" w:customStyle="1" w:styleId="C879C46284AB42B5B6B4501E0BEFD16F">
    <w:name w:val="C879C46284AB42B5B6B4501E0BEFD16F"/>
    <w:rsid w:val="00BC0035"/>
    <w:pPr>
      <w:widowControl w:val="0"/>
      <w:jc w:val="both"/>
    </w:pPr>
  </w:style>
  <w:style w:type="paragraph" w:customStyle="1" w:styleId="241C4DC5E51941F7AB0ADC5E312E50DD">
    <w:name w:val="241C4DC5E51941F7AB0ADC5E312E50DD"/>
    <w:rsid w:val="00BC003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81A1FC25</Template>
  <TotalTime>1</TotalTime>
  <Pages>5</Pages>
  <Words>335</Words>
  <Characters>1916</Characters>
  <Application>Microsoft Office Word</Application>
  <DocSecurity>0</DocSecurity>
  <Lines>15</Lines>
  <Paragraphs>4</Paragraphs>
  <ScaleCrop>false</ScaleCrop>
  <Company>szse</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齐蕾[leiqi]</cp:lastModifiedBy>
  <cp:revision>2</cp:revision>
  <cp:lastPrinted>2014-12-16T09:50:00Z</cp:lastPrinted>
  <dcterms:created xsi:type="dcterms:W3CDTF">2015-06-04T07:43:00Z</dcterms:created>
  <dcterms:modified xsi:type="dcterms:W3CDTF">2015-06-04T07:43:00Z</dcterms:modified>
</cp:coreProperties>
</file>