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pacing w:val="140"/>
          <w:w w:val="90"/>
          <w:kern w:val="11"/>
          <w:shd w:val="pct10" w:color="auto" w:fill="FFFFFF"/>
        </w:rPr>
      </w:pPr>
      <w:bookmarkStart w:id="1" w:name="_GoBack"/>
      <w:bookmarkEnd w:id="1"/>
      <w:r>
        <w:rPr>
          <w:rFonts w:hint="eastAsia" w:ascii="华文仿宋" w:hAnsi="华文仿宋" w:eastAsia="华文仿宋"/>
          <w:b/>
          <w:spacing w:val="16"/>
          <w:kern w:val="0"/>
          <w:shd w:val="pct10" w:color="auto" w:fill="FFFFFF"/>
        </w:rPr>
        <w:t>未经我所同意，不得将本函及本函所涉及的任何内容以任何方式泄漏给第三</w:t>
      </w:r>
      <w:r>
        <w:rPr>
          <w:rFonts w:hint="eastAsia" w:ascii="华文仿宋" w:hAnsi="华文仿宋" w:eastAsia="华文仿宋"/>
          <w:b/>
          <w:spacing w:val="23"/>
          <w:kern w:val="0"/>
          <w:shd w:val="pct10" w:color="auto" w:fill="FFFFFF"/>
        </w:rPr>
        <w:t>方</w:t>
      </w:r>
    </w:p>
    <w:p>
      <w:pPr>
        <w:spacing w:before="120" w:line="960" w:lineRule="exact"/>
        <w:jc w:val="center"/>
        <w:rPr>
          <w:rFonts w:ascii="仿宋_GB2312" w:eastAsia="仿宋_GB2312"/>
          <w:u w:val="single"/>
        </w:rPr>
      </w:pPr>
      <w:r>
        <w:rPr>
          <w:rFonts w:hint="eastAsia" w:eastAsia="方正小标宋简体"/>
          <w:color w:val="FF0000"/>
          <w:spacing w:val="140"/>
          <w:w w:val="90"/>
          <w:kern w:val="11"/>
          <w:sz w:val="84"/>
        </w:rPr>
        <w:t>深圳证券交易所</w:t>
      </w:r>
      <w:r>
        <w:rPr>
          <w:sz w:val="24"/>
        </w:rPr>
        <w:t xml:space="preserve">                                     </w:t>
      </w:r>
    </w:p>
    <w:p>
      <w:pPr>
        <w:spacing w:line="420" w:lineRule="exact"/>
        <w:rPr>
          <w:rFonts w:ascii="仿宋_GB2312" w:eastAsia="仿宋_GB2312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</wp:posOffset>
                </wp:positionV>
                <wp:extent cx="5257800" cy="635"/>
                <wp:effectExtent l="19050" t="19050" r="1905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4.4pt;height:0.05pt;width:414pt;z-index:251661312;mso-width-relative:page;mso-height-relative:page;" filled="f" stroked="t" coordsize="21600,21600" o:gfxdata="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HMpj01QAAAAgBAAAPAAAAAAAAAAEAIAAAACIAAABkcnMv&#10;ZG93bnJldi54bWxQSwECFAAUAAAACACHTuJAMyVDYc0BAABfAwAADgAAAAAAAAABACAAAAAkAQAA&#10;ZHJzL2Uyb0RvYy54bWxQSwUGAAAAAAYABgBZAQAAY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jc w:val="center"/>
        <w:rPr>
          <w:rFonts w:ascii="仿宋_GB2312" w:eastAsia="仿宋_GB2312"/>
          <w:b/>
          <w:sz w:val="36"/>
        </w:rPr>
      </w:pPr>
    </w:p>
    <w:p>
      <w:pPr>
        <w:spacing w:line="420" w:lineRule="exact"/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关于东北证券股份有限公司2021年面向专业投资者</w:t>
      </w:r>
    </w:p>
    <w:p>
      <w:pPr>
        <w:spacing w:line="420" w:lineRule="exact"/>
        <w:jc w:val="center"/>
        <w:rPr>
          <w:rFonts w:ascii="仿宋_GB2312" w:hAnsi="仿宋_GB2312" w:eastAsia="仿宋_GB2312"/>
          <w:b/>
          <w:bCs/>
          <w:sz w:val="36"/>
        </w:rPr>
      </w:pPr>
      <w:r>
        <w:rPr>
          <w:rFonts w:hint="eastAsia" w:ascii="仿宋_GB2312" w:hAnsi="仿宋_GB2312" w:eastAsia="仿宋_GB2312"/>
          <w:b/>
          <w:bCs/>
          <w:sz w:val="36"/>
        </w:rPr>
        <w:t>公开发行次级公司债券</w:t>
      </w:r>
      <w:r>
        <w:rPr>
          <w:rFonts w:hint="eastAsia" w:ascii="仿宋_GB2312" w:eastAsia="仿宋_GB2312"/>
          <w:b/>
          <w:sz w:val="36"/>
        </w:rPr>
        <w:t>并上市申请文件反馈意见</w:t>
      </w:r>
    </w:p>
    <w:p>
      <w:pPr>
        <w:spacing w:line="420" w:lineRule="exact"/>
        <w:jc w:val="center"/>
        <w:rPr>
          <w:rFonts w:ascii="仿宋_GB2312" w:eastAsia="仿宋_GB2312"/>
          <w:b/>
          <w:sz w:val="36"/>
        </w:rPr>
      </w:pPr>
    </w:p>
    <w:p>
      <w:pPr>
        <w:wordWrap w:val="0"/>
        <w:spacing w:before="156" w:beforeLines="50"/>
        <w:ind w:firstLine="845"/>
        <w:jc w:val="right"/>
        <w:rPr>
          <w:sz w:val="24"/>
        </w:rPr>
      </w:pPr>
      <w:r>
        <w:rPr>
          <w:rFonts w:hint="eastAsia"/>
          <w:sz w:val="24"/>
        </w:rPr>
        <w:t>固收部反馈函（公）〔2021〕第49号</w:t>
      </w:r>
    </w:p>
    <w:p>
      <w:pPr>
        <w:topLinePunct/>
        <w:rPr>
          <w:rFonts w:ascii="仿宋_GB2312" w:hAnsi="仿宋_GB2312" w:eastAsia="仿宋_GB2312"/>
          <w:sz w:val="32"/>
        </w:rPr>
      </w:pPr>
    </w:p>
    <w:p>
      <w:pPr>
        <w:tabs>
          <w:tab w:val="left" w:pos="756"/>
        </w:tabs>
        <w:spacing w:line="580" w:lineRule="exact"/>
        <w:textAlignment w:val="baseline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东吴证券股份有限公司</w:t>
      </w:r>
      <w:r>
        <w:rPr>
          <w:rFonts w:ascii="仿宋" w:hAnsi="仿宋" w:eastAsia="仿宋"/>
          <w:sz w:val="32"/>
        </w:rPr>
        <w:t>：</w:t>
      </w:r>
    </w:p>
    <w:p>
      <w:pPr>
        <w:tabs>
          <w:tab w:val="left" w:pos="756"/>
        </w:tabs>
        <w:spacing w:line="580" w:lineRule="exact"/>
        <w:ind w:firstLine="640" w:firstLineChars="200"/>
        <w:textAlignment w:val="baseline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本所依据相关法规对202</w:t>
      </w:r>
      <w:r>
        <w:rPr>
          <w:rFonts w:hint="eastAsia" w:ascii="仿宋" w:hAnsi="仿宋" w:eastAsia="仿宋"/>
          <w:sz w:val="32"/>
        </w:rPr>
        <w:t>1</w:t>
      </w:r>
      <w:r>
        <w:rPr>
          <w:rFonts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</w:rPr>
        <w:t>11</w:t>
      </w:r>
      <w:r>
        <w:rPr>
          <w:rFonts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</w:rPr>
        <w:t>16</w:t>
      </w:r>
      <w:r>
        <w:rPr>
          <w:rFonts w:ascii="仿宋" w:hAnsi="仿宋" w:eastAsia="仿宋"/>
          <w:sz w:val="32"/>
        </w:rPr>
        <w:t>日受理的《</w:t>
      </w:r>
      <w:r>
        <w:rPr>
          <w:rFonts w:hint="eastAsia" w:ascii="仿宋" w:hAnsi="仿宋" w:eastAsia="仿宋"/>
          <w:sz w:val="32"/>
        </w:rPr>
        <w:t>关于公开发行次级债券并上市的申请报告</w:t>
      </w:r>
      <w:r>
        <w:rPr>
          <w:rFonts w:ascii="仿宋" w:hAnsi="仿宋" w:eastAsia="仿宋"/>
          <w:sz w:val="32"/>
        </w:rPr>
        <w:t xml:space="preserve">》及相关文件进行了审核，并形成如下反馈意见： </w:t>
      </w:r>
    </w:p>
    <w:p>
      <w:pPr>
        <w:tabs>
          <w:tab w:val="left" w:pos="756"/>
        </w:tabs>
        <w:spacing w:line="580" w:lineRule="exact"/>
        <w:ind w:firstLine="640" w:firstLineChars="200"/>
        <w:textAlignment w:val="baseline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截至2021年6月末，发行人有息债务余额401.34亿元，其中公司债券余额192.6亿元。截至目前，发行人已申报尚未发行的公司债券规模为27.4亿元。请发行人结合报告期内债务规模、债务结构、债券发行计划，补充披露本次债券规模的合理性并细化本次募集资金用途。请主承销商进行核查并发表明确意见。</w:t>
      </w:r>
    </w:p>
    <w:p>
      <w:pPr>
        <w:tabs>
          <w:tab w:val="left" w:pos="756"/>
        </w:tabs>
        <w:spacing w:line="580" w:lineRule="exact"/>
        <w:ind w:firstLine="640" w:firstLineChars="200"/>
        <w:textAlignment w:val="baseline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根据募集说明书，截至2021年6月末，发行人金额超过5,000万元的未决诉讼、仲裁事项超过二十起，对相关诉讼事项确认减值准备、公允价值变动（损失）或预计负债金额合计为95,975.42万元。请发行人根据相关未决诉讼、仲裁事项的涉案金额、风险敞口等，定量说明减值准备、公允价值变动（损失）或预计负债金额计提的合理性和充分性，并补充披露对发行人偿债能力的影响。</w:t>
      </w:r>
    </w:p>
    <w:p>
      <w:pPr>
        <w:tabs>
          <w:tab w:val="left" w:pos="756"/>
        </w:tabs>
        <w:spacing w:line="580" w:lineRule="exact"/>
        <w:ind w:firstLine="640" w:firstLineChars="200"/>
        <w:textAlignment w:val="baseline"/>
        <w:rPr>
          <w:rFonts w:ascii="仿宋" w:hAnsi="仿宋" w:eastAsia="仿宋"/>
          <w:sz w:val="32"/>
        </w:rPr>
      </w:pPr>
    </w:p>
    <w:p>
      <w:pPr>
        <w:topLinePunct/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根据《深圳证券交易所公司债券上市预审核工作流程》等有关规定，请你公司对上述问题逐项落实并在15个工作日内提交回复意见。不能按期回复的，请于到期日前向本所提交延期回复的申请，并说明理由及具体回复时限。未在上述期限内回复意见，且未按期提交延期回复的申请；或按期提交延期回复的申请，但未说明理由或理由不充分的；或未在延期时间内提交前述相关材料且未申请中止审核的，本所可作出终止审核的决定。反馈回复涉及修改募集说明书的，请以楷体加粗标明。若对本反馈意见有任何问题，请致电本所联系人（姓名及电话附后）。</w:t>
      </w:r>
    </w:p>
    <w:p>
      <w:pPr>
        <w:topLinePunct/>
        <w:spacing w:line="580" w:lineRule="exact"/>
        <w:ind w:right="25" w:rightChars="12"/>
        <w:jc w:val="left"/>
        <w:rPr>
          <w:rFonts w:eastAsia="仿宋"/>
          <w:sz w:val="32"/>
          <w:szCs w:val="32"/>
        </w:rPr>
      </w:pPr>
    </w:p>
    <w:p>
      <w:pPr>
        <w:topLinePunct/>
        <w:spacing w:line="580" w:lineRule="exact"/>
        <w:ind w:right="25" w:rightChars="12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审核员：</w:t>
      </w:r>
      <w:r>
        <w:rPr>
          <w:rFonts w:hint="eastAsia" w:eastAsia="仿宋"/>
          <w:sz w:val="32"/>
          <w:szCs w:val="32"/>
        </w:rPr>
        <w:t>曹女士、侯女士</w:t>
      </w:r>
    </w:p>
    <w:p>
      <w:pPr>
        <w:topLinePunct/>
        <w:spacing w:line="580" w:lineRule="exact"/>
        <w:ind w:right="25" w:rightChars="12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电话：</w:t>
      </w:r>
      <w:bookmarkStart w:id="0" w:name="OLE_LINK1"/>
      <w:r>
        <w:rPr>
          <w:rFonts w:eastAsia="仿宋"/>
          <w:sz w:val="32"/>
          <w:szCs w:val="32"/>
        </w:rPr>
        <w:t>0755-8866</w:t>
      </w:r>
      <w:r>
        <w:rPr>
          <w:rFonts w:hint="eastAsia" w:eastAsia="仿宋"/>
          <w:sz w:val="32"/>
          <w:szCs w:val="32"/>
        </w:rPr>
        <w:t>8991</w:t>
      </w:r>
    </w:p>
    <w:p>
      <w:pPr>
        <w:topLinePunct/>
        <w:spacing w:line="580" w:lineRule="exact"/>
        <w:ind w:left="4620" w:leftChars="2200" w:right="25" w:rightChars="12"/>
        <w:rPr>
          <w:rFonts w:eastAsia="仿宋"/>
          <w:sz w:val="32"/>
          <w:szCs w:val="32"/>
        </w:rPr>
      </w:pPr>
    </w:p>
    <w:p>
      <w:pPr>
        <w:topLinePunct/>
        <w:spacing w:line="580" w:lineRule="exact"/>
        <w:ind w:left="4620" w:leftChars="2200" w:right="25" w:rightChars="12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深圳证券交易所</w:t>
      </w:r>
      <w:bookmarkEnd w:id="0"/>
    </w:p>
    <w:p>
      <w:pPr>
        <w:topLinePunct/>
        <w:spacing w:line="580" w:lineRule="exact"/>
        <w:ind w:left="4620" w:leftChars="2200" w:right="25" w:rightChars="12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债券业务</w:t>
      </w:r>
      <w:r>
        <w:rPr>
          <w:rFonts w:eastAsia="仿宋"/>
          <w:sz w:val="32"/>
          <w:szCs w:val="32"/>
        </w:rPr>
        <w:t>部</w:t>
      </w:r>
    </w:p>
    <w:p>
      <w:pPr>
        <w:spacing w:line="580" w:lineRule="exact"/>
        <w:jc w:val="right"/>
      </w:pP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11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29</w:t>
      </w:r>
      <w:r>
        <w:rPr>
          <w:rFonts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E"/>
    <w:rsid w:val="00002707"/>
    <w:rsid w:val="000233C8"/>
    <w:rsid w:val="00025DC5"/>
    <w:rsid w:val="00035C0A"/>
    <w:rsid w:val="00044ECC"/>
    <w:rsid w:val="000516AF"/>
    <w:rsid w:val="00053C2F"/>
    <w:rsid w:val="00055845"/>
    <w:rsid w:val="00066B41"/>
    <w:rsid w:val="00084709"/>
    <w:rsid w:val="00093550"/>
    <w:rsid w:val="00096B22"/>
    <w:rsid w:val="000A0B22"/>
    <w:rsid w:val="000D137B"/>
    <w:rsid w:val="000E6978"/>
    <w:rsid w:val="000F0859"/>
    <w:rsid w:val="0010450F"/>
    <w:rsid w:val="001058BC"/>
    <w:rsid w:val="00115F95"/>
    <w:rsid w:val="0012192A"/>
    <w:rsid w:val="00125239"/>
    <w:rsid w:val="00132A88"/>
    <w:rsid w:val="00133970"/>
    <w:rsid w:val="00134169"/>
    <w:rsid w:val="00155893"/>
    <w:rsid w:val="0017170F"/>
    <w:rsid w:val="00192D8D"/>
    <w:rsid w:val="001968F5"/>
    <w:rsid w:val="001A6B96"/>
    <w:rsid w:val="0020392E"/>
    <w:rsid w:val="00217DED"/>
    <w:rsid w:val="00227368"/>
    <w:rsid w:val="002319FF"/>
    <w:rsid w:val="0024022E"/>
    <w:rsid w:val="0026496E"/>
    <w:rsid w:val="00271076"/>
    <w:rsid w:val="002711AA"/>
    <w:rsid w:val="00271A79"/>
    <w:rsid w:val="002A125F"/>
    <w:rsid w:val="002A2F6F"/>
    <w:rsid w:val="002D12AA"/>
    <w:rsid w:val="002D1665"/>
    <w:rsid w:val="003171E7"/>
    <w:rsid w:val="003238DA"/>
    <w:rsid w:val="00332007"/>
    <w:rsid w:val="00341ADB"/>
    <w:rsid w:val="00347814"/>
    <w:rsid w:val="0039700D"/>
    <w:rsid w:val="003B33BD"/>
    <w:rsid w:val="003B7723"/>
    <w:rsid w:val="003E5918"/>
    <w:rsid w:val="003E61D4"/>
    <w:rsid w:val="003E7644"/>
    <w:rsid w:val="003F774D"/>
    <w:rsid w:val="004118AF"/>
    <w:rsid w:val="00433773"/>
    <w:rsid w:val="00461B37"/>
    <w:rsid w:val="0046256A"/>
    <w:rsid w:val="00471E7F"/>
    <w:rsid w:val="004A34E0"/>
    <w:rsid w:val="004D612F"/>
    <w:rsid w:val="004E1EF7"/>
    <w:rsid w:val="004F712B"/>
    <w:rsid w:val="00515282"/>
    <w:rsid w:val="00521C65"/>
    <w:rsid w:val="00522A7C"/>
    <w:rsid w:val="0052624C"/>
    <w:rsid w:val="00536615"/>
    <w:rsid w:val="00580BB3"/>
    <w:rsid w:val="0059393A"/>
    <w:rsid w:val="005B1F0C"/>
    <w:rsid w:val="005C44A9"/>
    <w:rsid w:val="005D7BAE"/>
    <w:rsid w:val="00605215"/>
    <w:rsid w:val="00637EF0"/>
    <w:rsid w:val="006444AE"/>
    <w:rsid w:val="006454A3"/>
    <w:rsid w:val="00671F67"/>
    <w:rsid w:val="006C2B9E"/>
    <w:rsid w:val="006D51A9"/>
    <w:rsid w:val="006F61BA"/>
    <w:rsid w:val="00722811"/>
    <w:rsid w:val="007306C6"/>
    <w:rsid w:val="0075033A"/>
    <w:rsid w:val="007561F7"/>
    <w:rsid w:val="00781199"/>
    <w:rsid w:val="007B585C"/>
    <w:rsid w:val="007C3C09"/>
    <w:rsid w:val="007D26EE"/>
    <w:rsid w:val="007D3097"/>
    <w:rsid w:val="007E2FA6"/>
    <w:rsid w:val="00812C80"/>
    <w:rsid w:val="008156BA"/>
    <w:rsid w:val="0082353B"/>
    <w:rsid w:val="00840D0F"/>
    <w:rsid w:val="00842EF0"/>
    <w:rsid w:val="00846A5F"/>
    <w:rsid w:val="008544C2"/>
    <w:rsid w:val="00865035"/>
    <w:rsid w:val="00870D30"/>
    <w:rsid w:val="008732FE"/>
    <w:rsid w:val="008A1176"/>
    <w:rsid w:val="008A30A7"/>
    <w:rsid w:val="008A3D2C"/>
    <w:rsid w:val="008B5E4D"/>
    <w:rsid w:val="008D3C20"/>
    <w:rsid w:val="008D6B01"/>
    <w:rsid w:val="008E6FF2"/>
    <w:rsid w:val="008F797E"/>
    <w:rsid w:val="00906CA8"/>
    <w:rsid w:val="00914030"/>
    <w:rsid w:val="009144E4"/>
    <w:rsid w:val="009148B1"/>
    <w:rsid w:val="00915ECB"/>
    <w:rsid w:val="009173D8"/>
    <w:rsid w:val="00926291"/>
    <w:rsid w:val="00943A73"/>
    <w:rsid w:val="00947373"/>
    <w:rsid w:val="00970AF2"/>
    <w:rsid w:val="00975CF8"/>
    <w:rsid w:val="00A01F91"/>
    <w:rsid w:val="00A02558"/>
    <w:rsid w:val="00A04D4D"/>
    <w:rsid w:val="00A10AD0"/>
    <w:rsid w:val="00A2353E"/>
    <w:rsid w:val="00A3205F"/>
    <w:rsid w:val="00A407C3"/>
    <w:rsid w:val="00A83998"/>
    <w:rsid w:val="00AA02E2"/>
    <w:rsid w:val="00AD2837"/>
    <w:rsid w:val="00AD494D"/>
    <w:rsid w:val="00AF3BAE"/>
    <w:rsid w:val="00B022C6"/>
    <w:rsid w:val="00B026FD"/>
    <w:rsid w:val="00B078EC"/>
    <w:rsid w:val="00B1744E"/>
    <w:rsid w:val="00B21041"/>
    <w:rsid w:val="00B25680"/>
    <w:rsid w:val="00B441D0"/>
    <w:rsid w:val="00B6070F"/>
    <w:rsid w:val="00B75708"/>
    <w:rsid w:val="00B87074"/>
    <w:rsid w:val="00BA0C69"/>
    <w:rsid w:val="00BA76B0"/>
    <w:rsid w:val="00BB6026"/>
    <w:rsid w:val="00BF0F78"/>
    <w:rsid w:val="00C135F5"/>
    <w:rsid w:val="00C22123"/>
    <w:rsid w:val="00C250C2"/>
    <w:rsid w:val="00C3440C"/>
    <w:rsid w:val="00C45F5C"/>
    <w:rsid w:val="00C506C5"/>
    <w:rsid w:val="00C5228E"/>
    <w:rsid w:val="00C573D7"/>
    <w:rsid w:val="00C61736"/>
    <w:rsid w:val="00C81360"/>
    <w:rsid w:val="00C853BD"/>
    <w:rsid w:val="00CA0E2D"/>
    <w:rsid w:val="00CA6126"/>
    <w:rsid w:val="00CE50FE"/>
    <w:rsid w:val="00CF24AA"/>
    <w:rsid w:val="00CF6596"/>
    <w:rsid w:val="00D50116"/>
    <w:rsid w:val="00D534A0"/>
    <w:rsid w:val="00DC15B6"/>
    <w:rsid w:val="00DC6B51"/>
    <w:rsid w:val="00DD3007"/>
    <w:rsid w:val="00DE3701"/>
    <w:rsid w:val="00DE4C74"/>
    <w:rsid w:val="00DF6C4A"/>
    <w:rsid w:val="00E2286D"/>
    <w:rsid w:val="00E624A4"/>
    <w:rsid w:val="00E639F2"/>
    <w:rsid w:val="00E87629"/>
    <w:rsid w:val="00E9554C"/>
    <w:rsid w:val="00EA7DFF"/>
    <w:rsid w:val="00EB0394"/>
    <w:rsid w:val="00EB2A67"/>
    <w:rsid w:val="00ED007E"/>
    <w:rsid w:val="00F03973"/>
    <w:rsid w:val="00F15BEE"/>
    <w:rsid w:val="00F25A3E"/>
    <w:rsid w:val="00F30C7F"/>
    <w:rsid w:val="00F61AED"/>
    <w:rsid w:val="00F621DF"/>
    <w:rsid w:val="00F63F57"/>
    <w:rsid w:val="00F814A1"/>
    <w:rsid w:val="00FC69F2"/>
    <w:rsid w:val="00FD777F"/>
    <w:rsid w:val="00FF275A"/>
    <w:rsid w:val="03F0629D"/>
    <w:rsid w:val="09B34404"/>
    <w:rsid w:val="0CCE299E"/>
    <w:rsid w:val="112A570D"/>
    <w:rsid w:val="1231231D"/>
    <w:rsid w:val="19CB783D"/>
    <w:rsid w:val="334D3685"/>
    <w:rsid w:val="3BE040AE"/>
    <w:rsid w:val="3F612830"/>
    <w:rsid w:val="5A7C597A"/>
    <w:rsid w:val="643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128EA-578B-4139-8FD9-13768D5FED45}">
  <ds:schemaRefs/>
</ds:datastoreItem>
</file>

<file path=customXml/itemProps3.xml><?xml version="1.0" encoding="utf-8"?>
<ds:datastoreItem xmlns:ds="http://schemas.openxmlformats.org/officeDocument/2006/customXml" ds:itemID="{C0283ACC-B2A5-4C40-9C16-D2DF04BA38FD}">
  <ds:schemaRefs/>
</ds:datastoreItem>
</file>

<file path=customXml/itemProps4.xml><?xml version="1.0" encoding="utf-8"?>
<ds:datastoreItem xmlns:ds="http://schemas.openxmlformats.org/officeDocument/2006/customXml" ds:itemID="{E1B76323-69C7-40EC-B963-B8655519D843}">
  <ds:schemaRefs/>
</ds:datastoreItem>
</file>

<file path=customXml/itemProps5.xml><?xml version="1.0" encoding="utf-8"?>
<ds:datastoreItem xmlns:ds="http://schemas.openxmlformats.org/officeDocument/2006/customXml" ds:itemID="{5B4C20E2-14BD-47ED-966A-27299345E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25CD6907</Template>
  <Pages>1</Pages>
  <Words>129</Words>
  <Characters>737</Characters>
  <Lines>6</Lines>
  <Paragraphs>1</Paragraphs>
  <TotalTime>50</TotalTime>
  <ScaleCrop>false</ScaleCrop>
  <LinksUpToDate>false</LinksUpToDate>
  <CharactersWithSpaces>865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2021-07-01T07:49:00Z</dcterms:created>
  <dc:creator>廖甜甜[ttliao]</dc:creator>
  <cp:lastModifiedBy>黄家梅</cp:lastModifiedBy>
  <dcterms:modified xsi:type="dcterms:W3CDTF">2021-11-29T01:52:37Z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ContentTypeId">
    <vt:lpwstr>0x0101008A1CD0ACEFB685468ADC9D3ECFE50AA2</vt:lpwstr>
  </property>
</Properties>
</file>